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2DAA6B" w14:textId="77777777" w:rsidR="002E70A9" w:rsidRPr="00594423" w:rsidRDefault="00552CDA" w:rsidP="002E70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="002E70A9" w:rsidRPr="00594423">
        <w:rPr>
          <w:rFonts w:ascii="Times New Roman" w:hAnsi="Times New Roman" w:cs="Times New Roman"/>
          <w:b/>
          <w:sz w:val="28"/>
          <w:szCs w:val="20"/>
        </w:rPr>
        <w:t>Объявление о проведении закупа</w:t>
      </w:r>
    </w:p>
    <w:p w14:paraId="1AEFA6F6" w14:textId="2247DCB2" w:rsidR="004F0F81" w:rsidRDefault="002E70A9" w:rsidP="002E70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val="kk-KZ"/>
        </w:rPr>
      </w:pPr>
      <w:r w:rsidRPr="00594423">
        <w:rPr>
          <w:rFonts w:ascii="Times New Roman" w:hAnsi="Times New Roman" w:cs="Times New Roman"/>
          <w:b/>
          <w:sz w:val="28"/>
          <w:szCs w:val="20"/>
        </w:rPr>
        <w:t>медицинских изделий</w:t>
      </w:r>
      <w:r w:rsidR="00771B50">
        <w:rPr>
          <w:rFonts w:ascii="Times New Roman" w:hAnsi="Times New Roman" w:cs="Times New Roman"/>
          <w:b/>
          <w:sz w:val="28"/>
          <w:szCs w:val="20"/>
        </w:rPr>
        <w:t xml:space="preserve"> (медицинской техники)</w:t>
      </w:r>
      <w:r w:rsidRPr="00594423">
        <w:rPr>
          <w:rFonts w:ascii="Times New Roman" w:hAnsi="Times New Roman" w:cs="Times New Roman"/>
          <w:b/>
          <w:sz w:val="28"/>
          <w:szCs w:val="20"/>
        </w:rPr>
        <w:t xml:space="preserve"> способом тендера</w:t>
      </w:r>
      <w:r w:rsidR="00D778D5" w:rsidRPr="00594423">
        <w:rPr>
          <w:rFonts w:ascii="Times New Roman" w:hAnsi="Times New Roman" w:cs="Times New Roman"/>
          <w:b/>
          <w:sz w:val="28"/>
          <w:szCs w:val="20"/>
          <w:lang w:val="kk-KZ"/>
        </w:rPr>
        <w:t>№1.</w:t>
      </w:r>
    </w:p>
    <w:p w14:paraId="39EA5462" w14:textId="77777777" w:rsidR="00771B50" w:rsidRPr="00594423" w:rsidRDefault="00771B50" w:rsidP="002E70A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  <w:lang w:val="kk-KZ"/>
        </w:rPr>
      </w:pPr>
    </w:p>
    <w:p w14:paraId="46A1A67E" w14:textId="1B417347" w:rsidR="002E70A9" w:rsidRPr="00771B50" w:rsidRDefault="002E70A9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sz w:val="28"/>
          <w:szCs w:val="28"/>
        </w:rPr>
        <w:t>Наименование заказчика</w:t>
      </w:r>
      <w:r w:rsidR="00C74D8E" w:rsidRPr="00771B50">
        <w:rPr>
          <w:rFonts w:ascii="Times New Roman" w:hAnsi="Times New Roman" w:cs="Times New Roman"/>
          <w:sz w:val="28"/>
          <w:szCs w:val="28"/>
        </w:rPr>
        <w:t xml:space="preserve"> и организатора</w:t>
      </w:r>
      <w:r w:rsidRPr="00771B50">
        <w:rPr>
          <w:rFonts w:ascii="Times New Roman" w:hAnsi="Times New Roman" w:cs="Times New Roman"/>
          <w:sz w:val="28"/>
          <w:szCs w:val="28"/>
        </w:rPr>
        <w:t xml:space="preserve"> закупа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771B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3684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Коммунальное государственное предприятие на праве хозяйственного ведения</w:t>
      </w:r>
      <w:r w:rsidR="000F07EA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4B726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Городская </w:t>
      </w:r>
      <w:r w:rsidR="00713B5E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B726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оликлиника </w:t>
      </w:r>
      <w:r w:rsidR="00713B5E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№25</w:t>
      </w:r>
      <w:r w:rsidR="000F07EA" w:rsidRPr="00771B50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3B44C9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</w:t>
      </w:r>
      <w:r w:rsidR="0053684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0F07EA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44C9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общественного </w:t>
      </w:r>
      <w:r w:rsidR="00067DE1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здравоохранения</w:t>
      </w:r>
      <w:r w:rsidR="003B44C9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города</w:t>
      </w:r>
      <w:r w:rsidR="00595C54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Алматы</w:t>
      </w:r>
      <w:r w:rsidR="0000754D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27D0950" w14:textId="55A3A7F7" w:rsidR="001E358B" w:rsidRPr="00771B50" w:rsidRDefault="002E70A9" w:rsidP="001E358B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F07EA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дрес: </w:t>
      </w:r>
      <w:r w:rsidR="00197DE2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 Алматы, </w:t>
      </w:r>
      <w:r w:rsidR="00E5635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Алатауский район, </w:t>
      </w:r>
      <w:r w:rsidR="00197DE2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микрорайон Дархан, улица Халифа Алта</w:t>
      </w:r>
      <w:r w:rsidR="000C21F6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197DE2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, 24/1.</w:t>
      </w:r>
    </w:p>
    <w:p w14:paraId="139EC646" w14:textId="7DCF364A" w:rsidR="00C75FF5" w:rsidRPr="00771B50" w:rsidRDefault="002E70A9" w:rsidP="00771B50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о проведении закупа способом тендера </w:t>
      </w:r>
      <w:r w:rsidR="00CB697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медицинских изделий</w:t>
      </w:r>
      <w:r w:rsidR="001054A1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№1 </w:t>
      </w:r>
      <w:r w:rsidR="00BE14C3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к тендерной документации</w:t>
      </w:r>
      <w:r w:rsidR="001054A1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E235A94" w14:textId="6F6CBF4C" w:rsidR="000F07EA" w:rsidRPr="00771B50" w:rsidRDefault="000F07EA" w:rsidP="00771B50">
      <w:pPr>
        <w:pStyle w:val="a5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Товар 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долж</w:t>
      </w:r>
      <w:r w:rsidR="000703BD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н быть поставлен </w:t>
      </w:r>
      <w:r w:rsidR="002C7673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1E358B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2C7673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 на ПХВ </w:t>
      </w:r>
      <w:r w:rsidR="00C24EFE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«Городская 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="004B726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оликлиника</w:t>
      </w:r>
      <w:proofErr w:type="spellEnd"/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№25</w:t>
      </w:r>
      <w:r w:rsidR="00C24EFE" w:rsidRPr="00771B50">
        <w:rPr>
          <w:rStyle w:val="apple-style-span"/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26829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</w:t>
      </w:r>
      <w:r w:rsidR="00AF5DC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 </w:t>
      </w:r>
      <w:proofErr w:type="spellStart"/>
      <w:r w:rsidR="00C24EFE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AF5DC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24EFE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="00C24EFE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лматы</w:t>
      </w:r>
      <w:proofErr w:type="spellEnd"/>
      <w:r w:rsidR="00F86CDA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5DC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город Алматы,</w:t>
      </w:r>
      <w:r w:rsidR="00E5635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Алатауский район,</w:t>
      </w:r>
      <w:r w:rsidR="00AF5DC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микрорайон Дархан, у</w:t>
      </w:r>
      <w:r w:rsidR="000C21F6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лица Халифа Алтай</w:t>
      </w:r>
      <w:r w:rsidR="00E5635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, 24/1, БИН: 990 840 000 101, ИИК:  KZ5996502F0009664447.</w:t>
      </w:r>
    </w:p>
    <w:p w14:paraId="34C44C54" w14:textId="686C448E" w:rsidR="0088581D" w:rsidRPr="00771B50" w:rsidRDefault="000F07EA" w:rsidP="001215C6">
      <w:pPr>
        <w:pStyle w:val="TableParagraph"/>
        <w:ind w:right="142" w:firstLine="426"/>
        <w:jc w:val="both"/>
        <w:rPr>
          <w:color w:val="000000" w:themeColor="text1"/>
          <w:sz w:val="28"/>
          <w:szCs w:val="28"/>
          <w:lang w:val="ru-RU"/>
        </w:rPr>
      </w:pPr>
      <w:r w:rsidRPr="00771B50">
        <w:rPr>
          <w:color w:val="000000" w:themeColor="text1"/>
          <w:sz w:val="28"/>
          <w:szCs w:val="28"/>
        </w:rPr>
        <w:t>Требуемый срок поставки –</w:t>
      </w:r>
      <w:r w:rsidR="001215C6" w:rsidRPr="00771B50">
        <w:rPr>
          <w:color w:val="000000" w:themeColor="text1"/>
          <w:sz w:val="28"/>
          <w:szCs w:val="28"/>
          <w:lang w:val="ru-RU"/>
        </w:rPr>
        <w:t xml:space="preserve"> </w:t>
      </w:r>
      <w:r w:rsidR="001215C6" w:rsidRPr="00771B50">
        <w:rPr>
          <w:color w:val="000000" w:themeColor="text1"/>
          <w:sz w:val="28"/>
          <w:szCs w:val="28"/>
          <w:lang w:val="kk-KZ"/>
        </w:rPr>
        <w:t>п</w:t>
      </w:r>
      <w:r w:rsidR="0088581D" w:rsidRPr="00771B50">
        <w:rPr>
          <w:color w:val="000000" w:themeColor="text1"/>
          <w:sz w:val="28"/>
          <w:szCs w:val="28"/>
          <w:lang w:val="ru-RU"/>
        </w:rPr>
        <w:t>осле подписания договора</w:t>
      </w:r>
      <w:r w:rsidR="001215C6" w:rsidRPr="00771B50">
        <w:rPr>
          <w:color w:val="000000" w:themeColor="text1"/>
          <w:sz w:val="28"/>
          <w:szCs w:val="28"/>
          <w:lang w:val="ru-RU"/>
        </w:rPr>
        <w:t xml:space="preserve"> закупа </w:t>
      </w:r>
      <w:r w:rsidR="004B7268" w:rsidRPr="00771B50">
        <w:rPr>
          <w:color w:val="000000" w:themeColor="text1"/>
          <w:sz w:val="28"/>
          <w:szCs w:val="28"/>
          <w:lang w:val="ru-RU"/>
        </w:rPr>
        <w:t>до 15 декабря</w:t>
      </w:r>
      <w:r w:rsidR="00F33E28" w:rsidRPr="00771B50">
        <w:rPr>
          <w:color w:val="000000" w:themeColor="text1"/>
          <w:sz w:val="28"/>
          <w:szCs w:val="28"/>
          <w:lang w:val="ru-RU"/>
        </w:rPr>
        <w:t xml:space="preserve"> 2023 года</w:t>
      </w:r>
      <w:r w:rsidR="0088581D" w:rsidRPr="00771B50">
        <w:rPr>
          <w:color w:val="000000" w:themeColor="text1"/>
          <w:sz w:val="28"/>
          <w:szCs w:val="28"/>
          <w:lang w:val="ru-RU"/>
        </w:rPr>
        <w:t>.</w:t>
      </w:r>
    </w:p>
    <w:p w14:paraId="56E3F566" w14:textId="33D47282" w:rsidR="00D34A7E" w:rsidRPr="00771B50" w:rsidRDefault="008D3105" w:rsidP="00930021">
      <w:pPr>
        <w:pStyle w:val="a6"/>
        <w:ind w:left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К тендеру допускаются все потенциальные поставщики, отвечающие квалификационным требованиям </w:t>
      </w:r>
      <w:r w:rsidR="006B7F44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пункт</w:t>
      </w:r>
      <w:r w:rsidR="00C75FF5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а</w:t>
      </w:r>
      <w:r w:rsidR="006B7F44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9 </w:t>
      </w:r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лавы </w:t>
      </w:r>
      <w:r w:rsidR="006B7F44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1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B7F44" w:rsidRPr="00771B50">
        <w:rPr>
          <w:rFonts w:ascii="Times New Roman" w:hAnsi="Times New Roman"/>
          <w:color w:val="000000" w:themeColor="text1"/>
          <w:sz w:val="28"/>
          <w:szCs w:val="28"/>
        </w:rPr>
        <w:t>Приказа Министра здравоохранения Республики Казахстан от 7 июня 2023 года № 110 «</w:t>
      </w:r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</w:t>
      </w:r>
      <w:proofErr w:type="gramEnd"/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>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6B7F44"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(далее - Приказ)</w:t>
      </w:r>
      <w:r w:rsidR="00D34A7E"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14:paraId="024A1BBB" w14:textId="15160260" w:rsidR="002E4263" w:rsidRPr="00771B50" w:rsidRDefault="002E4263" w:rsidP="00930021">
      <w:pPr>
        <w:pStyle w:val="a6"/>
        <w:ind w:left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Пакет тендерной документации можно получить </w:t>
      </w:r>
      <w:r w:rsidRPr="00771B50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 xml:space="preserve">на сайте </w:t>
      </w:r>
      <w:hyperlink r:id="rId7" w:history="1">
        <w:r w:rsidR="00F33E28" w:rsidRPr="00771B50">
          <w:rPr>
            <w:rStyle w:val="a4"/>
            <w:rFonts w:ascii="Times New Roman" w:hAnsi="Times New Roman"/>
            <w:b/>
            <w:color w:val="000000" w:themeColor="text1"/>
            <w:sz w:val="28"/>
            <w:szCs w:val="28"/>
            <w:lang w:val="kk-KZ"/>
          </w:rPr>
          <w:t>https://gkp25.kz/</w:t>
        </w:r>
      </w:hyperlink>
      <w:r w:rsidR="00F33E28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либо электронную</w:t>
      </w:r>
      <w:r w:rsidR="00F565AE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или бумажную</w:t>
      </w:r>
      <w:r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версию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по адресу: </w:t>
      </w:r>
      <w:r w:rsidR="00F33E28" w:rsidRPr="00771B50">
        <w:rPr>
          <w:rFonts w:ascii="Times New Roman" w:hAnsi="Times New Roman"/>
          <w:color w:val="000000" w:themeColor="text1"/>
          <w:sz w:val="28"/>
          <w:szCs w:val="28"/>
        </w:rPr>
        <w:t>КГП на ПХВ «Городская поликлиника №25» У</w:t>
      </w:r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ОЗ </w:t>
      </w:r>
      <w:proofErr w:type="spellStart"/>
      <w:r w:rsidR="00F33E28" w:rsidRPr="00771B50">
        <w:rPr>
          <w:rFonts w:ascii="Times New Roman" w:hAnsi="Times New Roman"/>
          <w:color w:val="000000" w:themeColor="text1"/>
          <w:sz w:val="28"/>
          <w:szCs w:val="28"/>
        </w:rPr>
        <w:t>г</w:t>
      </w:r>
      <w:proofErr w:type="gramStart"/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33E28" w:rsidRPr="00771B50">
        <w:rPr>
          <w:rFonts w:ascii="Times New Roman" w:hAnsi="Times New Roman"/>
          <w:color w:val="000000" w:themeColor="text1"/>
          <w:sz w:val="28"/>
          <w:szCs w:val="28"/>
        </w:rPr>
        <w:t>А</w:t>
      </w:r>
      <w:proofErr w:type="gramEnd"/>
      <w:r w:rsidR="00F33E28" w:rsidRPr="00771B50">
        <w:rPr>
          <w:rFonts w:ascii="Times New Roman" w:hAnsi="Times New Roman"/>
          <w:color w:val="000000" w:themeColor="text1"/>
          <w:sz w:val="28"/>
          <w:szCs w:val="28"/>
        </w:rPr>
        <w:t>лматы</w:t>
      </w:r>
      <w:proofErr w:type="spellEnd"/>
      <w:r w:rsidR="00F33E28"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,  </w:t>
      </w:r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город Алматы, </w:t>
      </w:r>
      <w:r w:rsidR="00E5635C"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Алатауский район, </w:t>
      </w:r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>микрорайон Дархан, у</w:t>
      </w:r>
      <w:r w:rsidR="000C21F6" w:rsidRPr="00771B50">
        <w:rPr>
          <w:rFonts w:ascii="Times New Roman" w:hAnsi="Times New Roman"/>
          <w:color w:val="000000" w:themeColor="text1"/>
          <w:sz w:val="28"/>
          <w:szCs w:val="28"/>
        </w:rPr>
        <w:t>лица Халифа Алтай</w:t>
      </w:r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>, 24/1</w:t>
      </w:r>
      <w:r w:rsidR="00F33E28" w:rsidRPr="00771B5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33E28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Кабинет №402</w:t>
      </w:r>
      <w:r w:rsidR="00F33E28"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>, время с 0</w:t>
      </w:r>
      <w:r w:rsidR="00F33E28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9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>:00 до 1</w:t>
      </w:r>
      <w:r w:rsidR="00F33E28"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8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>:00 часов</w:t>
      </w:r>
      <w:r w:rsidR="00113637" w:rsidRPr="00771B5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01687F5" w14:textId="67936FF3" w:rsidR="000F07EA" w:rsidRPr="00771B50" w:rsidRDefault="000F07EA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Тендерные заявки на участие в тендере, запечатанные в конверты, предоставляются (направляются) потенциальными поставщиками по адресу: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КГП на ПХВ «Городская поликлиника №25» 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УОЗ </w:t>
      </w:r>
      <w:proofErr w:type="spellStart"/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.А</w:t>
      </w:r>
      <w:proofErr w:type="gramEnd"/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лматы</w:t>
      </w:r>
      <w:proofErr w:type="spellEnd"/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,  город Алматы,</w:t>
      </w:r>
      <w:r w:rsidR="001C176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Алатауский район,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микрорайон Дархан, у</w:t>
      </w:r>
      <w:r w:rsidR="000C21F6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лица Халифа Алтай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, 24/1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кабинет 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№402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779F308" w14:textId="55E569CE" w:rsidR="00F33E28" w:rsidRPr="00771B50" w:rsidRDefault="00D778D5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Запечатанный конверт с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представления тендерных заявок потенциальных поставщиков должен быть представлен в рабочие дни с 09-00 до 18-00 часов по местному времени, 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 1</w:t>
      </w:r>
      <w:r w:rsidR="00594423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8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.09.2023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года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по</w:t>
      </w:r>
      <w:r w:rsidR="00594423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0</w:t>
      </w:r>
      <w:r w:rsidR="00771B50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7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.10.2023 года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по адресу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: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город Алматы,</w:t>
      </w:r>
      <w:r w:rsidR="00913279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Алатауский район,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микрорайон Дархан, у</w:t>
      </w:r>
      <w:r w:rsidR="000C21F6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лица Халифа Алтай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, 24/1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,кабинет №402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</w:t>
      </w:r>
    </w:p>
    <w:p w14:paraId="2B6AB699" w14:textId="34DCB187" w:rsidR="003B59B2" w:rsidRPr="00771B50" w:rsidRDefault="000F07EA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представления </w:t>
      </w:r>
      <w:r w:rsidR="002405C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те</w:t>
      </w:r>
      <w:r w:rsidR="00044DFA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ндерных заявок до 10.00 часов </w:t>
      </w:r>
      <w:r w:rsidR="00594423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771B5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B726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ктября</w:t>
      </w:r>
      <w:r w:rsidR="006D135F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4DFA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D86F4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3560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 Конверты с </w:t>
      </w:r>
      <w:proofErr w:type="gramStart"/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тендерными</w:t>
      </w:r>
      <w:proofErr w:type="gramEnd"/>
      <w:r w:rsidR="002C53F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заявками будут вскрываться в 1</w:t>
      </w:r>
      <w:r w:rsidR="002A3911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43916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.00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 </w:t>
      </w:r>
      <w:r w:rsidR="00594423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771B50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7</w:t>
      </w:r>
      <w:r w:rsidR="0073560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279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октября</w:t>
      </w:r>
      <w:r w:rsidR="0073560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0092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73560C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КГП на ПХВ «Городская поликлиника №25» 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УОЗ </w:t>
      </w:r>
      <w:proofErr w:type="spellStart"/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.А</w:t>
      </w:r>
      <w:proofErr w:type="gramEnd"/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лматы</w:t>
      </w:r>
      <w:proofErr w:type="spellEnd"/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,  город Алматы,</w:t>
      </w:r>
      <w:r w:rsidR="00B17D74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Алатауский район,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микрорайон Дархан, улица Халифа Алта</w:t>
      </w:r>
      <w:r w:rsidR="000C21F6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, 24/1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,</w:t>
      </w:r>
      <w:r w:rsidR="00113637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F33E28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зал конференции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37EBC80D" w14:textId="77777777" w:rsidR="00400F39" w:rsidRPr="00771B50" w:rsidRDefault="00400F39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Потенциальные поставщики при необходимости могут отозвать заявку в письменной форме до истечения окончательного срока приема </w:t>
      </w:r>
      <w:r w:rsidR="00E07C9A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тендерных заявок.</w:t>
      </w:r>
    </w:p>
    <w:p w14:paraId="6B66649A" w14:textId="118A8C22" w:rsidR="000F07EA" w:rsidRPr="00771B50" w:rsidRDefault="000F07EA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</w:t>
      </w:r>
      <w:r w:rsidR="004E1386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их уполномоченные представители 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могут присутствовать при вскрытии ко</w:t>
      </w:r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нвертов с тендерными заявками. </w:t>
      </w:r>
    </w:p>
    <w:p w14:paraId="522E4588" w14:textId="42F2AFA8" w:rsidR="000C5C00" w:rsidRPr="00771B50" w:rsidRDefault="00930021" w:rsidP="008035D4">
      <w:pPr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Не</w:t>
      </w: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proofErr w:type="gramStart"/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десят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ь календарных дней до истечения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окончательного срока приема тен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дерных заявок при необходимости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потенциальный поставщик обращается к заказчику, организатору закупа за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разъяснениями по тендерной документации, на которые заказчик или организатор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закупа не позднее трех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рабочих дней со дня полу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чения запроса дает разъяснение,</w:t>
      </w:r>
      <w:r w:rsidR="008035D4"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0C5C00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направляемое всем потенциальным поставщикам, получившим тендерную</w:t>
      </w:r>
      <w:r w:rsidR="00BA6E96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документацию</w:t>
      </w:r>
      <w:r w:rsidR="00F134A4" w:rsidRPr="00771B50">
        <w:rPr>
          <w:rFonts w:ascii="Times New Roman" w:hAnsi="Times New Roman" w:cs="Times New Roman"/>
          <w:color w:val="000000" w:themeColor="text1"/>
          <w:sz w:val="28"/>
          <w:szCs w:val="28"/>
        </w:rPr>
        <w:t>, на дату поступления запроса без указания автора запроса.</w:t>
      </w:r>
    </w:p>
    <w:p w14:paraId="309C5912" w14:textId="77777777" w:rsidR="000E64DC" w:rsidRPr="00771B50" w:rsidRDefault="000E64DC" w:rsidP="000F07EA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7CB5D6F" w14:textId="6BFEFF7D" w:rsidR="00F134A4" w:rsidRPr="00771B50" w:rsidRDefault="000E64DC" w:rsidP="000F07EA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Состав тендерной комиссии:</w:t>
      </w:r>
    </w:p>
    <w:p w14:paraId="1FAC76FE" w14:textId="77777777" w:rsidR="000E64DC" w:rsidRPr="00771B50" w:rsidRDefault="000E64DC" w:rsidP="00930021">
      <w:pPr>
        <w:pStyle w:val="a6"/>
        <w:numPr>
          <w:ilvl w:val="0"/>
          <w:numId w:val="14"/>
        </w:numPr>
        <w:ind w:left="426"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Председатель тендерной комиссии - </w:t>
      </w:r>
      <w:bookmarkStart w:id="0" w:name="_Hlk118884189"/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директор, </w:t>
      </w:r>
      <w:proofErr w:type="spellStart"/>
      <w:r w:rsidRPr="00771B50">
        <w:rPr>
          <w:rFonts w:ascii="Times New Roman" w:hAnsi="Times New Roman"/>
          <w:color w:val="000000" w:themeColor="text1"/>
          <w:sz w:val="28"/>
          <w:szCs w:val="28"/>
        </w:rPr>
        <w:t>Мазбаева</w:t>
      </w:r>
      <w:proofErr w:type="spellEnd"/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А.М.;</w:t>
      </w:r>
      <w:bookmarkEnd w:id="0"/>
    </w:p>
    <w:p w14:paraId="365DC005" w14:textId="77777777" w:rsidR="000E64DC" w:rsidRPr="00771B50" w:rsidRDefault="000E64DC" w:rsidP="00930021">
      <w:pPr>
        <w:pStyle w:val="a6"/>
        <w:numPr>
          <w:ilvl w:val="0"/>
          <w:numId w:val="14"/>
        </w:numPr>
        <w:ind w:left="426"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Заместитель председателя тендерной комиссии - заместитель директора по лечебной части, </w:t>
      </w:r>
      <w:proofErr w:type="spellStart"/>
      <w:r w:rsidRPr="00771B50">
        <w:rPr>
          <w:rFonts w:ascii="Times New Roman" w:hAnsi="Times New Roman"/>
          <w:color w:val="000000" w:themeColor="text1"/>
          <w:sz w:val="28"/>
          <w:szCs w:val="28"/>
        </w:rPr>
        <w:t>Османова</w:t>
      </w:r>
      <w:proofErr w:type="spellEnd"/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Ж.Ж.;</w:t>
      </w:r>
    </w:p>
    <w:p w14:paraId="459C602D" w14:textId="77777777" w:rsidR="000E64DC" w:rsidRPr="00771B50" w:rsidRDefault="000E64DC" w:rsidP="00930021">
      <w:pPr>
        <w:pStyle w:val="a6"/>
        <w:numPr>
          <w:ilvl w:val="0"/>
          <w:numId w:val="14"/>
        </w:numPr>
        <w:ind w:left="426"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Член комиссии - </w:t>
      </w:r>
      <w:r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заведующая отделением врач общей практики №2, Калиева Б.М.;</w:t>
      </w:r>
    </w:p>
    <w:p w14:paraId="1B226874" w14:textId="77777777" w:rsidR="000E64DC" w:rsidRPr="00771B50" w:rsidRDefault="000E64DC" w:rsidP="00930021">
      <w:pPr>
        <w:pStyle w:val="a6"/>
        <w:numPr>
          <w:ilvl w:val="0"/>
          <w:numId w:val="14"/>
        </w:numPr>
        <w:ind w:left="426" w:firstLine="0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_Hlk145065594"/>
      <w:r w:rsidRPr="00771B50">
        <w:rPr>
          <w:rFonts w:ascii="Times New Roman" w:hAnsi="Times New Roman"/>
          <w:color w:val="000000" w:themeColor="text1"/>
          <w:sz w:val="28"/>
          <w:szCs w:val="28"/>
        </w:rPr>
        <w:t>Член комиссии -</w:t>
      </w:r>
      <w:bookmarkEnd w:id="1"/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заведующая отделением специализированной помощи, </w:t>
      </w:r>
      <w:proofErr w:type="spellStart"/>
      <w:r w:rsidRPr="00771B50">
        <w:rPr>
          <w:rFonts w:ascii="Times New Roman" w:hAnsi="Times New Roman"/>
          <w:color w:val="000000" w:themeColor="text1"/>
          <w:sz w:val="28"/>
          <w:szCs w:val="28"/>
        </w:rPr>
        <w:t>Алибекова</w:t>
      </w:r>
      <w:proofErr w:type="spellEnd"/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Г.Ш.;</w:t>
      </w:r>
    </w:p>
    <w:p w14:paraId="120DF645" w14:textId="77777777" w:rsidR="000E64DC" w:rsidRPr="00771B50" w:rsidRDefault="000E64DC" w:rsidP="00930021">
      <w:pPr>
        <w:pStyle w:val="a6"/>
        <w:numPr>
          <w:ilvl w:val="0"/>
          <w:numId w:val="14"/>
        </w:numPr>
        <w:ind w:left="426"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Член комиссии - главная медицинская сестра, </w:t>
      </w:r>
      <w:proofErr w:type="spellStart"/>
      <w:r w:rsidRPr="00771B50">
        <w:rPr>
          <w:rFonts w:ascii="Times New Roman" w:hAnsi="Times New Roman"/>
          <w:color w:val="000000" w:themeColor="text1"/>
          <w:sz w:val="28"/>
          <w:szCs w:val="28"/>
        </w:rPr>
        <w:t>Мамырханова</w:t>
      </w:r>
      <w:proofErr w:type="spellEnd"/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Г.Ж.;</w:t>
      </w:r>
    </w:p>
    <w:p w14:paraId="3CAD7D86" w14:textId="77777777" w:rsidR="000E64DC" w:rsidRPr="00771B50" w:rsidRDefault="000E64DC" w:rsidP="00930021">
      <w:pPr>
        <w:pStyle w:val="a6"/>
        <w:numPr>
          <w:ilvl w:val="0"/>
          <w:numId w:val="14"/>
        </w:numPr>
        <w:ind w:left="426"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Член комиссии - заведущи отделением клиника диогнастическая лаборотория,  Жұматаев Б. Ж.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6B549F4" w14:textId="77777777" w:rsidR="000E64DC" w:rsidRPr="00771B50" w:rsidRDefault="000E64DC" w:rsidP="00930021">
      <w:pPr>
        <w:pStyle w:val="a6"/>
        <w:numPr>
          <w:ilvl w:val="0"/>
          <w:numId w:val="14"/>
        </w:numPr>
        <w:ind w:left="426"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Член комиссии – юрист ,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Кожабекова А. Г.;</w:t>
      </w:r>
    </w:p>
    <w:p w14:paraId="53E31265" w14:textId="77777777" w:rsidR="000E64DC" w:rsidRPr="00771B50" w:rsidRDefault="000E64DC" w:rsidP="00930021">
      <w:pPr>
        <w:pStyle w:val="a6"/>
        <w:numPr>
          <w:ilvl w:val="0"/>
          <w:numId w:val="14"/>
        </w:numPr>
        <w:ind w:left="426"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771B50">
        <w:rPr>
          <w:rFonts w:ascii="Times New Roman" w:hAnsi="Times New Roman"/>
          <w:color w:val="000000" w:themeColor="text1"/>
          <w:sz w:val="28"/>
          <w:szCs w:val="28"/>
        </w:rPr>
        <w:t xml:space="preserve">Секретарь тендерной комиссии – бухгалтер по государственным закупкам, </w:t>
      </w:r>
      <w:r w:rsidRPr="00771B50">
        <w:rPr>
          <w:rFonts w:ascii="Times New Roman" w:hAnsi="Times New Roman"/>
          <w:color w:val="000000" w:themeColor="text1"/>
          <w:sz w:val="28"/>
          <w:szCs w:val="28"/>
          <w:lang w:val="kk-KZ"/>
        </w:rPr>
        <w:t>Кокумбаева Д.М</w:t>
      </w:r>
      <w:r w:rsidRPr="00771B5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FFF74E4" w14:textId="77777777" w:rsidR="000E64DC" w:rsidRPr="00771B50" w:rsidRDefault="000E64DC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10B8F8" w14:textId="61724527" w:rsidR="000C21F6" w:rsidRPr="00771B50" w:rsidRDefault="000C21F6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Сведения о наименовании медицинского изделия (медицинской техники), с указанием единицы измерения, количества, выделенной цены и общей суммы указаны в Приложении №1 к настоящему объявлению.</w:t>
      </w:r>
    </w:p>
    <w:p w14:paraId="2D52844D" w14:textId="7BCC1363" w:rsidR="00F33E28" w:rsidRPr="00771B50" w:rsidRDefault="000C21F6" w:rsidP="00930021">
      <w:pPr>
        <w:spacing w:line="240" w:lineRule="atLeast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771B5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Характеристика медицинского изделия (медицинской техники), с приложением технической спецификации указана в Приложении №2 к настоящему объявлению.</w:t>
      </w:r>
    </w:p>
    <w:p w14:paraId="78F8CC8C" w14:textId="77777777" w:rsidR="000C21F6" w:rsidRPr="00771B50" w:rsidRDefault="000C21F6" w:rsidP="000C21F6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14:paraId="7ED9336F" w14:textId="77777777" w:rsidR="00594423" w:rsidRPr="00771B50" w:rsidRDefault="00594423" w:rsidP="00F33E28">
      <w:pPr>
        <w:pStyle w:val="a6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2" w:name="_Hlk145065252"/>
    </w:p>
    <w:p w14:paraId="6D971E0F" w14:textId="77777777" w:rsidR="00594423" w:rsidRPr="00771B50" w:rsidRDefault="00594423" w:rsidP="00F33E28">
      <w:pPr>
        <w:pStyle w:val="a6"/>
        <w:jc w:val="right"/>
        <w:rPr>
          <w:rFonts w:ascii="Times New Roman" w:hAnsi="Times New Roman"/>
          <w:b/>
          <w:sz w:val="28"/>
          <w:szCs w:val="28"/>
        </w:rPr>
      </w:pPr>
    </w:p>
    <w:p w14:paraId="596925A6" w14:textId="77777777" w:rsidR="00594423" w:rsidRPr="00771B50" w:rsidRDefault="00594423" w:rsidP="00F33E28">
      <w:pPr>
        <w:pStyle w:val="a6"/>
        <w:jc w:val="right"/>
        <w:rPr>
          <w:rFonts w:ascii="Times New Roman" w:hAnsi="Times New Roman"/>
          <w:b/>
          <w:sz w:val="28"/>
          <w:szCs w:val="28"/>
        </w:rPr>
      </w:pPr>
    </w:p>
    <w:p w14:paraId="31D6496A" w14:textId="77777777" w:rsidR="00594423" w:rsidRPr="00771B50" w:rsidRDefault="00594423" w:rsidP="00F33E28">
      <w:pPr>
        <w:pStyle w:val="a6"/>
        <w:jc w:val="right"/>
        <w:rPr>
          <w:rFonts w:ascii="Times New Roman" w:hAnsi="Times New Roman"/>
          <w:b/>
          <w:sz w:val="28"/>
          <w:szCs w:val="28"/>
        </w:rPr>
      </w:pPr>
    </w:p>
    <w:p w14:paraId="04CB47DF" w14:textId="77777777" w:rsidR="00594423" w:rsidRPr="00771B50" w:rsidRDefault="00594423" w:rsidP="00F33E28">
      <w:pPr>
        <w:pStyle w:val="a6"/>
        <w:jc w:val="right"/>
        <w:rPr>
          <w:rFonts w:ascii="Times New Roman" w:hAnsi="Times New Roman"/>
          <w:b/>
          <w:sz w:val="28"/>
          <w:szCs w:val="28"/>
        </w:rPr>
      </w:pPr>
    </w:p>
    <w:p w14:paraId="5DAD8152" w14:textId="77777777" w:rsidR="00F33E28" w:rsidRPr="00594423" w:rsidRDefault="00F33E28" w:rsidP="00771B50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  <w:r w:rsidRPr="00594423"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bookmarkEnd w:id="2"/>
    <w:p w14:paraId="12CAC2B1" w14:textId="77777777" w:rsidR="00F33E28" w:rsidRPr="00594423" w:rsidRDefault="00F33E28" w:rsidP="00F33E28">
      <w:pPr>
        <w:pStyle w:val="a6"/>
        <w:jc w:val="right"/>
        <w:rPr>
          <w:rFonts w:ascii="Times New Roman" w:hAnsi="Times New Roman"/>
          <w:b/>
          <w:sz w:val="28"/>
          <w:szCs w:val="28"/>
        </w:rPr>
      </w:pPr>
    </w:p>
    <w:p w14:paraId="079BC5C3" w14:textId="77777777" w:rsidR="00F33E28" w:rsidRPr="00594423" w:rsidRDefault="00F33E28" w:rsidP="00F33E28">
      <w:pPr>
        <w:pStyle w:val="a6"/>
        <w:jc w:val="right"/>
        <w:rPr>
          <w:rFonts w:ascii="Times New Roman" w:hAnsi="Times New Roman"/>
          <w:b/>
          <w:sz w:val="28"/>
          <w:szCs w:val="28"/>
        </w:rPr>
      </w:pPr>
    </w:p>
    <w:p w14:paraId="7DFE8BEC" w14:textId="77777777" w:rsidR="00F33E28" w:rsidRPr="00594423" w:rsidRDefault="00F33E28" w:rsidP="00F33E2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94423">
        <w:rPr>
          <w:rFonts w:ascii="Times New Roman" w:hAnsi="Times New Roman"/>
          <w:b/>
          <w:sz w:val="24"/>
          <w:szCs w:val="24"/>
        </w:rPr>
        <w:t>ПЕРЕЧЕНЬ</w:t>
      </w:r>
    </w:p>
    <w:p w14:paraId="294AE4E1" w14:textId="77777777" w:rsidR="00F33E28" w:rsidRPr="00594423" w:rsidRDefault="00F33E28" w:rsidP="00F33E2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94423">
        <w:rPr>
          <w:rFonts w:ascii="Times New Roman" w:hAnsi="Times New Roman"/>
          <w:b/>
          <w:sz w:val="24"/>
          <w:szCs w:val="24"/>
        </w:rPr>
        <w:t>МЕДИЦИНСКИХ ИЗДЕЛИЙ (МЕДИЦИНСКОЙ ТЕХНИКИ),</w:t>
      </w:r>
    </w:p>
    <w:p w14:paraId="393B673A" w14:textId="77777777" w:rsidR="00F33E28" w:rsidRPr="00594423" w:rsidRDefault="00F33E28" w:rsidP="00F33E2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94423">
        <w:rPr>
          <w:rFonts w:ascii="Times New Roman" w:hAnsi="Times New Roman"/>
          <w:b/>
          <w:sz w:val="24"/>
          <w:szCs w:val="24"/>
        </w:rPr>
        <w:t xml:space="preserve">ПОДЛЕЖАЩИХ ЗАКУПУ </w:t>
      </w:r>
    </w:p>
    <w:p w14:paraId="36F3ED98" w14:textId="77777777" w:rsidR="00F33E28" w:rsidRPr="00594423" w:rsidRDefault="00F33E28" w:rsidP="00F33E28">
      <w:pPr>
        <w:pStyle w:val="a6"/>
        <w:ind w:firstLine="142"/>
        <w:rPr>
          <w:rFonts w:ascii="Times New Roman" w:hAnsi="Times New Roman"/>
          <w:b/>
          <w:sz w:val="28"/>
          <w:szCs w:val="28"/>
        </w:rPr>
      </w:pPr>
    </w:p>
    <w:p w14:paraId="46EEABAC" w14:textId="77777777" w:rsidR="00F33E28" w:rsidRPr="00594423" w:rsidRDefault="00F33E28" w:rsidP="00F33E28">
      <w:pPr>
        <w:pStyle w:val="a6"/>
        <w:ind w:firstLine="142"/>
        <w:rPr>
          <w:rFonts w:ascii="Times New Roman" w:hAnsi="Times New Roman"/>
          <w:b/>
          <w:sz w:val="28"/>
          <w:szCs w:val="28"/>
        </w:rPr>
      </w:pPr>
    </w:p>
    <w:p w14:paraId="4D3CBBF3" w14:textId="77777777" w:rsidR="00F33E28" w:rsidRPr="00594423" w:rsidRDefault="00F33E28" w:rsidP="00F33E28">
      <w:pPr>
        <w:pStyle w:val="a6"/>
        <w:ind w:firstLine="142"/>
        <w:rPr>
          <w:rFonts w:ascii="Times New Roman" w:hAnsi="Times New Roman"/>
          <w:b/>
          <w:sz w:val="28"/>
          <w:szCs w:val="28"/>
        </w:rPr>
      </w:pPr>
    </w:p>
    <w:tbl>
      <w:tblPr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134"/>
        <w:gridCol w:w="1134"/>
        <w:gridCol w:w="1559"/>
        <w:gridCol w:w="1985"/>
        <w:gridCol w:w="2409"/>
        <w:gridCol w:w="3969"/>
      </w:tblGrid>
      <w:tr w:rsidR="00F33E28" w:rsidRPr="00594423" w14:paraId="5A91F6AE" w14:textId="77777777" w:rsidTr="00930021">
        <w:trPr>
          <w:trHeight w:val="4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4AA5" w14:textId="4F1DB8B8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№</w:t>
            </w:r>
            <w:r w:rsidR="000C0B36" w:rsidRPr="00594423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r w:rsidR="000C0B36" w:rsidRPr="00594423">
              <w:rPr>
                <w:rFonts w:ascii="Times New Roman" w:eastAsia="Times New Roman" w:hAnsi="Times New Roman"/>
                <w:b/>
                <w:bCs/>
                <w:color w:val="FF0000"/>
              </w:rPr>
              <w:t>лота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36EF6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4B719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Ед. изм.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10ADB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Кол-во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A460E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 xml:space="preserve">Цена за </w:t>
            </w:r>
            <w:proofErr w:type="spellStart"/>
            <w:proofErr w:type="gramStart"/>
            <w:r w:rsidRPr="00594423">
              <w:rPr>
                <w:rFonts w:ascii="Times New Roman" w:eastAsia="Times New Roman" w:hAnsi="Times New Roman"/>
                <w:b/>
                <w:bCs/>
              </w:rPr>
              <w:t>ед</w:t>
            </w:r>
            <w:proofErr w:type="spellEnd"/>
            <w:proofErr w:type="gramEnd"/>
            <w:r w:rsidRPr="00594423">
              <w:rPr>
                <w:rFonts w:ascii="Times New Roman" w:eastAsia="Times New Roman" w:hAnsi="Times New Roman"/>
                <w:b/>
                <w:bCs/>
              </w:rPr>
              <w:t>, тенге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E6066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 xml:space="preserve"> Общая сумма, тенге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16AD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Срок поставки товара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BACD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Место поставки товара</w:t>
            </w:r>
          </w:p>
        </w:tc>
      </w:tr>
      <w:tr w:rsidR="00F33E28" w:rsidRPr="00594423" w14:paraId="7A982236" w14:textId="77777777" w:rsidTr="00930021">
        <w:trPr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1517F" w14:textId="77777777" w:rsidR="00F33E28" w:rsidRPr="00594423" w:rsidRDefault="00F33E28" w:rsidP="005944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03846" w14:textId="77777777" w:rsidR="00F33E28" w:rsidRPr="00594423" w:rsidRDefault="00F33E28" w:rsidP="005944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BA5AE" w14:textId="77777777" w:rsidR="00F33E28" w:rsidRPr="00594423" w:rsidRDefault="00F33E28" w:rsidP="005944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FCC4B" w14:textId="77777777" w:rsidR="00F33E28" w:rsidRPr="00594423" w:rsidRDefault="00F33E28" w:rsidP="005944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D290B" w14:textId="77777777" w:rsidR="00F33E28" w:rsidRPr="00594423" w:rsidRDefault="00F33E28" w:rsidP="005944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C75FF" w14:textId="77777777" w:rsidR="00F33E28" w:rsidRPr="00594423" w:rsidRDefault="00F33E28" w:rsidP="005944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79CC" w14:textId="77777777" w:rsidR="00F33E28" w:rsidRPr="00594423" w:rsidRDefault="00F33E28" w:rsidP="005944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6FDD" w14:textId="77777777" w:rsidR="00F33E28" w:rsidRPr="00594423" w:rsidRDefault="00F33E28" w:rsidP="005944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</w:tr>
      <w:tr w:rsidR="00F33E28" w:rsidRPr="00594423" w14:paraId="4303B68C" w14:textId="77777777" w:rsidTr="00930021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62E9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050B3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  <w:lang w:val="kk-KZ"/>
              </w:rPr>
              <w:t>Аппарат магнитотерапии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4A484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594423">
              <w:rPr>
                <w:rFonts w:ascii="Times New Roman" w:eastAsia="Times New Roman" w:hAnsi="Times New Roman"/>
                <w:lang w:val="kk-KZ"/>
              </w:rPr>
              <w:t>штука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82C5A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A5A36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7 850 000,00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3C625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7 850 000,00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7573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 xml:space="preserve">до 15 декабря 2023 года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87DC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 xml:space="preserve">РК,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г</w:t>
            </w:r>
            <w:proofErr w:type="gramStart"/>
            <w:r w:rsidRPr="00594423">
              <w:rPr>
                <w:rFonts w:ascii="Times New Roman" w:eastAsia="Times New Roman" w:hAnsi="Times New Roman"/>
              </w:rPr>
              <w:t>.А</w:t>
            </w:r>
            <w:proofErr w:type="gramEnd"/>
            <w:r w:rsidRPr="00594423">
              <w:rPr>
                <w:rFonts w:ascii="Times New Roman" w:eastAsia="Times New Roman" w:hAnsi="Times New Roman"/>
              </w:rPr>
              <w:t>лматы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 xml:space="preserve">, Алатауский р-н,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мкр.Дархан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ул.Х.Алтай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>, д.24/1</w:t>
            </w:r>
          </w:p>
        </w:tc>
      </w:tr>
      <w:tr w:rsidR="00F33E28" w:rsidRPr="00594423" w14:paraId="66CBD3AB" w14:textId="77777777" w:rsidTr="00930021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F879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EE4BE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594423">
              <w:rPr>
                <w:rFonts w:ascii="Times New Roman" w:eastAsia="Times New Roman" w:hAnsi="Times New Roman"/>
                <w:lang w:val="kk-KZ"/>
              </w:rPr>
              <w:t>Электрокардиограф принадлежностями (велоэргометр)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A1C00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594423">
              <w:rPr>
                <w:rFonts w:ascii="Times New Roman" w:eastAsia="Times New Roman" w:hAnsi="Times New Roman"/>
                <w:lang w:val="kk-KZ"/>
              </w:rPr>
              <w:t>штука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0FC35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87B66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19 000 000,00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2B6C5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 xml:space="preserve"> 19 000 000,00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7EAE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 xml:space="preserve">до 15 декабря 2023 года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AE41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 xml:space="preserve">РК,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г</w:t>
            </w:r>
            <w:proofErr w:type="gramStart"/>
            <w:r w:rsidRPr="00594423">
              <w:rPr>
                <w:rFonts w:ascii="Times New Roman" w:eastAsia="Times New Roman" w:hAnsi="Times New Roman"/>
              </w:rPr>
              <w:t>.А</w:t>
            </w:r>
            <w:proofErr w:type="gramEnd"/>
            <w:r w:rsidRPr="00594423">
              <w:rPr>
                <w:rFonts w:ascii="Times New Roman" w:eastAsia="Times New Roman" w:hAnsi="Times New Roman"/>
              </w:rPr>
              <w:t>лматы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 xml:space="preserve">, Алатауский р-н,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мкр.Дархан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ул.Х.Алтай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>, д.24/1</w:t>
            </w:r>
          </w:p>
        </w:tc>
      </w:tr>
      <w:tr w:rsidR="00F33E28" w:rsidRPr="00594423" w14:paraId="442A21FA" w14:textId="77777777" w:rsidTr="00930021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44214" w14:textId="51D4CAAF" w:rsidR="00F33E28" w:rsidRPr="00594423" w:rsidRDefault="000C0B36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  <w:color w:val="FF0000"/>
              </w:rPr>
              <w:t>3</w:t>
            </w:r>
            <w:r w:rsidR="00F33E28" w:rsidRPr="00594423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D5E0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594423">
              <w:rPr>
                <w:rFonts w:ascii="Times New Roman" w:eastAsia="Times New Roman" w:hAnsi="Times New Roman"/>
                <w:lang w:val="kk-KZ"/>
              </w:rPr>
              <w:t>Система суточного мониторирования  ЭКГ по Холтеру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DFB1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kk-KZ"/>
              </w:rPr>
            </w:pPr>
            <w:r w:rsidRPr="00594423">
              <w:rPr>
                <w:rFonts w:ascii="Times New Roman" w:eastAsia="Times New Roman" w:hAnsi="Times New Roman"/>
                <w:lang w:val="kk-KZ"/>
              </w:rPr>
              <w:t>штука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68A06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A0AA1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  <w:lang w:val="en-US"/>
              </w:rPr>
              <w:t>7 000 000</w:t>
            </w:r>
            <w:r w:rsidRPr="00594423">
              <w:rPr>
                <w:rFonts w:ascii="Times New Roman" w:eastAsia="Times New Roman" w:hAnsi="Times New Roman"/>
              </w:rPr>
              <w:t>,</w:t>
            </w:r>
            <w:r w:rsidRPr="00594423">
              <w:rPr>
                <w:rFonts w:ascii="Times New Roman" w:eastAsia="Times New Roman" w:hAnsi="Times New Roman"/>
                <w:lang w:val="en-US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6A578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  <w:lang w:val="en-US"/>
              </w:rPr>
              <w:t>7 000 000</w:t>
            </w:r>
            <w:r w:rsidRPr="00594423">
              <w:rPr>
                <w:rFonts w:ascii="Times New Roman" w:eastAsia="Times New Roman" w:hAnsi="Times New Roman"/>
              </w:rPr>
              <w:t>,</w:t>
            </w:r>
            <w:r w:rsidRPr="00594423">
              <w:rPr>
                <w:rFonts w:ascii="Times New Roman" w:eastAsia="Times New Roman" w:hAnsi="Times New Roman"/>
                <w:lang w:val="en-US"/>
              </w:rPr>
              <w:t>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6C469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 xml:space="preserve">до 15 декабря 2023 года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9C57D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 xml:space="preserve">РК,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г</w:t>
            </w:r>
            <w:proofErr w:type="gramStart"/>
            <w:r w:rsidRPr="00594423">
              <w:rPr>
                <w:rFonts w:ascii="Times New Roman" w:eastAsia="Times New Roman" w:hAnsi="Times New Roman"/>
              </w:rPr>
              <w:t>.А</w:t>
            </w:r>
            <w:proofErr w:type="gramEnd"/>
            <w:r w:rsidRPr="00594423">
              <w:rPr>
                <w:rFonts w:ascii="Times New Roman" w:eastAsia="Times New Roman" w:hAnsi="Times New Roman"/>
              </w:rPr>
              <w:t>лматы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 xml:space="preserve">, Алатауский р-н,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мкр.Дархан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594423">
              <w:rPr>
                <w:rFonts w:ascii="Times New Roman" w:eastAsia="Times New Roman" w:hAnsi="Times New Roman"/>
              </w:rPr>
              <w:t>ул.Х.Алтай</w:t>
            </w:r>
            <w:proofErr w:type="spellEnd"/>
            <w:r w:rsidRPr="00594423">
              <w:rPr>
                <w:rFonts w:ascii="Times New Roman" w:eastAsia="Times New Roman" w:hAnsi="Times New Roman"/>
              </w:rPr>
              <w:t>, д.24/1</w:t>
            </w:r>
          </w:p>
        </w:tc>
      </w:tr>
      <w:tr w:rsidR="00F33E28" w:rsidRPr="00594423" w14:paraId="0AA5FBB2" w14:textId="77777777" w:rsidTr="0093002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5E4C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 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3C415B" w14:textId="77777777" w:rsidR="00F33E28" w:rsidRPr="00594423" w:rsidRDefault="00F33E28" w:rsidP="0059442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ИТОГО СУММА: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41F4A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33 850 000,00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54EB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94423">
              <w:rPr>
                <w:rFonts w:ascii="Times New Roman" w:eastAsia="Times New Roman" w:hAnsi="Times New Roman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7897" w14:textId="77777777" w:rsidR="00F33E28" w:rsidRPr="00594423" w:rsidRDefault="00F33E28" w:rsidP="0059442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94423">
              <w:rPr>
                <w:rFonts w:ascii="Times New Roman" w:eastAsia="Times New Roman" w:hAnsi="Times New Roman"/>
              </w:rPr>
              <w:t> </w:t>
            </w:r>
          </w:p>
        </w:tc>
      </w:tr>
    </w:tbl>
    <w:p w14:paraId="1CB5900B" w14:textId="77777777" w:rsidR="00F33E28" w:rsidRPr="00594423" w:rsidRDefault="00F33E28" w:rsidP="00F33E28">
      <w:pPr>
        <w:pStyle w:val="a6"/>
        <w:ind w:firstLine="142"/>
        <w:rPr>
          <w:rFonts w:ascii="Times New Roman" w:hAnsi="Times New Roman"/>
          <w:b/>
          <w:sz w:val="28"/>
          <w:szCs w:val="28"/>
        </w:rPr>
      </w:pPr>
    </w:p>
    <w:p w14:paraId="7C63A832" w14:textId="77777777" w:rsidR="00F33E28" w:rsidRPr="00594423" w:rsidRDefault="00F33E28" w:rsidP="00F33E28">
      <w:pPr>
        <w:pStyle w:val="a6"/>
        <w:ind w:firstLine="142"/>
        <w:rPr>
          <w:rFonts w:ascii="Times New Roman" w:hAnsi="Times New Roman"/>
          <w:b/>
          <w:sz w:val="28"/>
          <w:szCs w:val="28"/>
        </w:rPr>
      </w:pPr>
    </w:p>
    <w:p w14:paraId="16387AD5" w14:textId="77777777" w:rsidR="00F33E28" w:rsidRPr="00594423" w:rsidRDefault="00F33E28" w:rsidP="00F33E28">
      <w:pPr>
        <w:pStyle w:val="a6"/>
        <w:ind w:left="-284" w:firstLine="284"/>
        <w:rPr>
          <w:rFonts w:ascii="Times New Roman" w:hAnsi="Times New Roman"/>
          <w:sz w:val="26"/>
          <w:szCs w:val="26"/>
        </w:rPr>
      </w:pPr>
    </w:p>
    <w:p w14:paraId="628E2498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021EBB81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700C06FF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18755B41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693A8555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0519FAFA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50BE0E47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2636A23F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18FB064F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712DB9BF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023BC54F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4A0D10FC" w14:textId="77777777" w:rsidR="00771B50" w:rsidRDefault="00771B50" w:rsidP="000C7AA1">
      <w:pPr>
        <w:pStyle w:val="a6"/>
        <w:jc w:val="right"/>
        <w:rPr>
          <w:rFonts w:ascii="Times New Roman" w:hAnsi="Times New Roman"/>
          <w:b/>
          <w:sz w:val="24"/>
          <w:szCs w:val="24"/>
        </w:rPr>
      </w:pPr>
    </w:p>
    <w:p w14:paraId="16CAF9DD" w14:textId="4E7566BC" w:rsidR="000C7AA1" w:rsidRPr="00594423" w:rsidRDefault="000C7AA1" w:rsidP="000C7AA1">
      <w:pPr>
        <w:pStyle w:val="a6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594423">
        <w:rPr>
          <w:rFonts w:ascii="Times New Roman" w:hAnsi="Times New Roman"/>
          <w:b/>
          <w:sz w:val="24"/>
          <w:szCs w:val="24"/>
        </w:rPr>
        <w:lastRenderedPageBreak/>
        <w:t>Приложение 2</w:t>
      </w:r>
    </w:p>
    <w:p w14:paraId="3E1268B3" w14:textId="77777777" w:rsidR="006D1497" w:rsidRPr="00594423" w:rsidRDefault="006D1497" w:rsidP="000C7AA1">
      <w:pPr>
        <w:pStyle w:val="a6"/>
        <w:jc w:val="right"/>
        <w:rPr>
          <w:rFonts w:ascii="Times New Roman" w:hAnsi="Times New Roman"/>
          <w:b/>
          <w:color w:val="FF0000"/>
          <w:sz w:val="24"/>
          <w:szCs w:val="24"/>
          <w:lang w:val="kk-KZ"/>
        </w:rPr>
      </w:pPr>
    </w:p>
    <w:p w14:paraId="48976C18" w14:textId="77777777" w:rsidR="006D1497" w:rsidRPr="00594423" w:rsidRDefault="006D1497" w:rsidP="006D14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</w:p>
    <w:p w14:paraId="741AB526" w14:textId="77777777" w:rsidR="006D1497" w:rsidRPr="00594423" w:rsidRDefault="006D1497" w:rsidP="006D14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kk-KZ" w:eastAsia="zh-CN"/>
        </w:rPr>
      </w:pPr>
      <w:r w:rsidRPr="0059442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/>
        </w:rPr>
        <w:t>Техническая спецификация</w:t>
      </w:r>
      <w:r w:rsidRPr="0059442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kk-KZ" w:eastAsia="zh-CN"/>
        </w:rPr>
        <w:t xml:space="preserve"> Лот №1</w:t>
      </w:r>
    </w:p>
    <w:p w14:paraId="3FA46A3E" w14:textId="77777777" w:rsidR="006D1497" w:rsidRPr="00594423" w:rsidRDefault="006D1497" w:rsidP="006D149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</w:p>
    <w:tbl>
      <w:tblPr>
        <w:tblW w:w="1624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50"/>
        <w:gridCol w:w="1501"/>
        <w:gridCol w:w="2268"/>
        <w:gridCol w:w="29"/>
        <w:gridCol w:w="2409"/>
        <w:gridCol w:w="6663"/>
        <w:gridCol w:w="1530"/>
        <w:gridCol w:w="992"/>
      </w:tblGrid>
      <w:tr w:rsidR="006D1497" w:rsidRPr="00594423" w14:paraId="50323390" w14:textId="77777777" w:rsidTr="006D1497">
        <w:trPr>
          <w:trHeight w:val="40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18C94A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№ 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п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/п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930ADFB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Критерии</w:t>
            </w: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B8F36B2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Описание</w:t>
            </w:r>
          </w:p>
        </w:tc>
      </w:tr>
      <w:tr w:rsidR="006D1497" w:rsidRPr="00594423" w14:paraId="24B147E4" w14:textId="77777777" w:rsidTr="006D1497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1008B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E972F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Наименование медицинской техники </w:t>
            </w:r>
          </w:p>
          <w:p w14:paraId="4CEAB2E0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D1C2E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 xml:space="preserve">Аппарат физиотерапевтический (модуль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магнитотерапии</w:t>
            </w:r>
            <w:proofErr w:type="spellEnd"/>
            <w:r w:rsidRPr="0059442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zh-CN"/>
              </w:rPr>
              <w:t>)</w:t>
            </w:r>
          </w:p>
          <w:p w14:paraId="578F04A0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eastAsia="Calibri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6D1497" w:rsidRPr="00594423" w14:paraId="32C9348A" w14:textId="77777777" w:rsidTr="006D1497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01FC08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1D29FEE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F254B3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04C398F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ED0B5E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07DFBEF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2DAD748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25C295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4AC028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5EA710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DFEEDE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7F9F1B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ABACCD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B528D9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90E6FA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19DE7AD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071B58C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F29BFD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FB20E2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2CD6911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E89EB4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C1442F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05A93D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DE768B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1A90FB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2DCDCF2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B90F0E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Требования к комплектации</w:t>
            </w:r>
          </w:p>
          <w:p w14:paraId="12775AD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07E49A1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714E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№</w:t>
            </w:r>
          </w:p>
          <w:p w14:paraId="0CE8D701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proofErr w:type="gramStart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/п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CFDF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Наименование 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комплектующего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к медицинской технике (в соответствии с государственным реестром медицинских изделий)</w:t>
            </w:r>
          </w:p>
        </w:tc>
        <w:tc>
          <w:tcPr>
            <w:tcW w:w="8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85E0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комплектующего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к медицинской технике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AFB58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Требуемое количество</w:t>
            </w:r>
          </w:p>
        </w:tc>
      </w:tr>
      <w:tr w:rsidR="006D1497" w:rsidRPr="00594423" w14:paraId="7C0704A8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F1563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8666A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C341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Основные комплектующие</w:t>
            </w:r>
          </w:p>
        </w:tc>
      </w:tr>
      <w:tr w:rsidR="006D1497" w:rsidRPr="00594423" w14:paraId="6249948D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AAAF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8DFBB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F16A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4660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основной аппарат</w:t>
            </w:r>
          </w:p>
        </w:tc>
        <w:tc>
          <w:tcPr>
            <w:tcW w:w="8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AC2E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Прибор для электротерапии, ультразвуковой, лазерной и магнитной Протоколы: Стандартные и Пользовательские </w:t>
            </w:r>
          </w:p>
          <w:p w14:paraId="3234FAB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Терапевтическая энциклопедия - библиотека предустановленных протоколов для удобного и эффективного применения: классификация протоколов в соответствии с биологическими эффектами, многоцветные анатомические изображения, описание терапий и расположения аппликаторов</w:t>
            </w:r>
          </w:p>
          <w:p w14:paraId="3582A7D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Идентификация аксессуаров и их автоматическая проверка</w:t>
            </w:r>
          </w:p>
          <w:p w14:paraId="706E359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Многоязычное меню – Программное обеспечение на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русскоми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на казахском языке  </w:t>
            </w:r>
          </w:p>
          <w:p w14:paraId="4F0A515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Размер 380 x 190 x 260</w:t>
            </w:r>
          </w:p>
          <w:p w14:paraId="59E084D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Вес без аксессуаров: 3 кг</w:t>
            </w:r>
          </w:p>
          <w:p w14:paraId="155562C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Класс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IIb</w:t>
            </w:r>
            <w:proofErr w:type="spellEnd"/>
          </w:p>
          <w:p w14:paraId="07BB665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2606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7EA1A197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4E17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D9FF1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D3C3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D43F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большой экран</w:t>
            </w:r>
          </w:p>
        </w:tc>
        <w:tc>
          <w:tcPr>
            <w:tcW w:w="8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5E13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размер сенсорного экрана 7дюимов(17,8 см)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D6CB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7F998D6E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C125A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CD4A1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F009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72E5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тележка</w:t>
            </w:r>
          </w:p>
        </w:tc>
        <w:tc>
          <w:tcPr>
            <w:tcW w:w="8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ADA37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Мобильное устройство для перемещения аппарата внутри помещения</w:t>
            </w:r>
          </w:p>
          <w:p w14:paraId="54C23271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6 полок для аксессуаров и аппликаторов, 4 колесика со стопами</w:t>
            </w:r>
          </w:p>
          <w:p w14:paraId="3915F750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Материал: пластик, метал </w:t>
            </w:r>
          </w:p>
          <w:p w14:paraId="1ABD7EDF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Вес 11, 9 кг.</w:t>
            </w:r>
          </w:p>
          <w:p w14:paraId="72B8FD70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Размеры: 960 х 620 х 570 мм</w:t>
            </w:r>
          </w:p>
          <w:p w14:paraId="3DDF9604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Совместимость с аппаратами BTL-5000 Combi,,BTL-4000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Smart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, BTL-4000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Premium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AF9A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4F275899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3B38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9AA0D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9932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E1AD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магнитотерапевтическая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кушетка BTL-1900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Magnet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с большим соленоидом 70см</w:t>
            </w:r>
          </w:p>
        </w:tc>
        <w:tc>
          <w:tcPr>
            <w:tcW w:w="8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8EA12" w14:textId="77777777" w:rsidR="006D1497" w:rsidRPr="00594423" w:rsidRDefault="006D1497" w:rsidP="006D1497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Размеры кушетки: 2000 x 540 x 600 мм. Вес кушетки: 49 кг. Размеры соленоида: 730 х 730 х 300 мм. Внутренняя ширина соленоида 685 мм. Внутренняя высота соленоида 480 мм. Вес соленоида: 18 кг.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Макс</w:t>
            </w:r>
            <w:proofErr w:type="gram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.и</w:t>
            </w:r>
            <w:proofErr w:type="gram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нтенсивность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импульсного магнитного поля 8,3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мT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(85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Gauss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). Сопротивление аппликатора: 8.2 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89C7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5C36C39F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7EB7A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57715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4900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Дополнительные комплектующие:</w:t>
            </w:r>
          </w:p>
        </w:tc>
      </w:tr>
      <w:tr w:rsidR="006D1497" w:rsidRPr="00594423" w14:paraId="3A9729A5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B8B7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234DB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969B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9F543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стилус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2EC5E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Железный</w:t>
            </w:r>
            <w:proofErr w:type="gram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стилус с гладким наконечником для управления на сенсорном экране во избежание повреждения экрана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2DAF7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723920E3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2578B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94827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DA00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0874E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адаптер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38A9D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Для подключения аппарата к электросети</w:t>
            </w:r>
          </w:p>
          <w:p w14:paraId="60496341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230В/50-60Гц, 115В/50-60Гц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1939E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5492648F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AF947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E021C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D9D9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4C908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модуль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магнитотерапии</w:t>
            </w:r>
            <w:proofErr w:type="spellEnd"/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123CE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независимые каналы, Широкий выбор легких и удобных аппликаторов с технологией FMF™</w:t>
            </w:r>
          </w:p>
          <w:p w14:paraId="48775EE4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Технология Сфокусированного Магнитного Поля (FMF)™. Импульсное Магнитное Поле (PMF), прямоугольные, треугольные, синусоидальные,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экспоненциональные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и постоянные импульсы Комбинация импульсного и магнитного поля. Модуляция импульсов: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бурст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, синусоидальная волна, трапециевидная волна, программируемые последовательности, качание волны, частота импульсов 0-160Гц. Колебание волны: - 20%</w:t>
            </w:r>
          </w:p>
          <w:p w14:paraId="26802E7E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44D33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3177D74A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8A34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0CD92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25D8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B6AD3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удлинитель для подключения аппликаторов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DE583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Универсальные коннекторы для удлинения провода подключение магнитных аппликаторов </w:t>
            </w:r>
          </w:p>
          <w:p w14:paraId="2D9AA9A8" w14:textId="77777777" w:rsidR="006D1497" w:rsidRPr="00594423" w:rsidRDefault="006D1497" w:rsidP="006D1497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Длина 300 мм, Типа разъёма DIN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B6E6C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4 шт.</w:t>
            </w:r>
          </w:p>
        </w:tc>
      </w:tr>
      <w:tr w:rsidR="006D1497" w:rsidRPr="00594423" w14:paraId="3F2D7946" w14:textId="77777777" w:rsidTr="006D1497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AF23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7C35D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AB34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Расходные материалы и изнашиваемые узлы:</w:t>
            </w:r>
          </w:p>
        </w:tc>
      </w:tr>
      <w:tr w:rsidR="006D1497" w:rsidRPr="00594423" w14:paraId="5B717EA0" w14:textId="77777777" w:rsidTr="006D1497">
        <w:trPr>
          <w:trHeight w:val="14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92464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ECF1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B48C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490BA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Аппликатор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мультидиск</w:t>
            </w:r>
            <w:proofErr w:type="spellEnd"/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10883" w14:textId="77777777" w:rsidR="006D1497" w:rsidRPr="00594423" w:rsidRDefault="006D1497" w:rsidP="006D1497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Количество дисков: 4 шт. Размеры каждого диска: 130 x 130 x 30 мм. Вес: 4.30 кг. Интенсивность постоянного магнитного поля: 23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</w:t>
            </w:r>
            <w:proofErr w:type="gram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T</w:t>
            </w:r>
            <w:proofErr w:type="spellEnd"/>
            <w:proofErr w:type="gram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(230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Gauss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). Макс. интенсивность импульсного магнитного поля: 52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</w:t>
            </w:r>
            <w:proofErr w:type="gram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T</w:t>
            </w:r>
            <w:proofErr w:type="spellEnd"/>
            <w:proofErr w:type="gram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(520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Gauss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). Макс. общая интенсивность магнитного поля: 75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</w:t>
            </w:r>
            <w:proofErr w:type="gram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T</w:t>
            </w:r>
            <w:proofErr w:type="spellEnd"/>
            <w:proofErr w:type="gram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(750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Gauss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). Сопротивление аппликатора: 4.2 Ом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0545E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033BAF3F" w14:textId="77777777" w:rsidTr="006D1497">
        <w:trPr>
          <w:trHeight w:val="14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13B03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5C23F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DA45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641A5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Аппликатор диск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13EF2" w14:textId="77777777" w:rsidR="006D1497" w:rsidRPr="00594423" w:rsidRDefault="006D1497" w:rsidP="006D1497">
            <w:pPr>
              <w:suppressAutoHyphens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Количество дисков: 1 шт. Размер диска: 130 x 130 x 30 мм. Вес: 1.50 кг. Интенсивность постоянного магнитного поля: 23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мТ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(230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Gauss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). </w:t>
            </w:r>
            <w:proofErr w:type="gram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Макс. интенсивность импульсного магнитного поля: 102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мТ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(1020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Gauss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)).</w:t>
            </w:r>
            <w:proofErr w:type="gram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Макс. общая интенсивность магнитного поля: 125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м</w:t>
            </w:r>
            <w:proofErr w:type="gram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T</w:t>
            </w:r>
            <w:proofErr w:type="spellEnd"/>
            <w:proofErr w:type="gram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(1250 </w:t>
            </w:r>
            <w:proofErr w:type="spellStart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Gauss</w:t>
            </w:r>
            <w:proofErr w:type="spellEnd"/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). Сопротивление аппликатора: 4.2 Ом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881E2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0650B923" w14:textId="77777777" w:rsidTr="006D1497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EA5FB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25A7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Требования к условиям эксплуатации</w:t>
            </w: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54E43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температура воздуха от +10 °C до +30 °C</w:t>
            </w:r>
          </w:p>
          <w:p w14:paraId="0C1841AD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относительная влажность от 30 % до 75 %</w:t>
            </w:r>
          </w:p>
          <w:p w14:paraId="199C3B74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атмосферное давление от 700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гПа</w:t>
            </w:r>
            <w:proofErr w:type="spell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до 1060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гПа</w:t>
            </w:r>
            <w:proofErr w:type="spellEnd"/>
          </w:p>
          <w:p w14:paraId="19A18E0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положение вертикальное - на ножках</w:t>
            </w:r>
          </w:p>
          <w:p w14:paraId="65D3A2C6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режим работы постоянный</w:t>
            </w:r>
          </w:p>
          <w:p w14:paraId="03187128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Энергопитания внешний блок питания</w:t>
            </w:r>
          </w:p>
          <w:p w14:paraId="5BB9BC3C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входная мощность 60 Вт / 90 Вт</w:t>
            </w:r>
          </w:p>
          <w:p w14:paraId="7F77262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напряжение источника питания  24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постоянный ток</w:t>
            </w:r>
          </w:p>
          <w:p w14:paraId="1900C87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класс защиты II для приборов с адаптером SA160D-24U-M I для приборов с адаптером HPU101-108</w:t>
            </w:r>
          </w:p>
          <w:p w14:paraId="4E186782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кнопка включения/выключения прибора на передней панели, помечена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on</w:t>
            </w:r>
            <w:proofErr w:type="spell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off</w:t>
            </w:r>
            <w:proofErr w:type="spellEnd"/>
          </w:p>
          <w:p w14:paraId="1947C8FC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Внутренний химический источник </w:t>
            </w:r>
          </w:p>
          <w:p w14:paraId="71F62E75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аккумулятор литиевый аккумулятор CR2032</w:t>
            </w:r>
          </w:p>
          <w:p w14:paraId="0C612037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напряжение источника питания ~ от 100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до 240 В переменный ток</w:t>
            </w:r>
          </w:p>
          <w:p w14:paraId="051D8C11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частота от 50 Гц до 60 Гц</w:t>
            </w:r>
          </w:p>
          <w:p w14:paraId="5993107C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длина шнура 150 - 190 см</w:t>
            </w:r>
          </w:p>
          <w:p w14:paraId="79EC5A9B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номинальное напряжение / сила тока / входящая мощность:</w:t>
            </w:r>
          </w:p>
          <w:p w14:paraId="7B5CEC48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24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/ 3.75 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A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/ 90 Вт</w:t>
            </w:r>
          </w:p>
          <w:p w14:paraId="36E18FA7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предохранитель внутренний</w:t>
            </w:r>
          </w:p>
        </w:tc>
      </w:tr>
      <w:tr w:rsidR="006D1497" w:rsidRPr="00594423" w14:paraId="118227F3" w14:textId="77777777" w:rsidTr="006D1497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B216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lastRenderedPageBreak/>
              <w:t>4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DFE6F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Условия осуществления поставки медицинской техники 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(в соответствии с ИНКОТЕРМС 2010)</w:t>
            </w: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6A5C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DDP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Условия осуществления поставки медицинской техники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val="en-US" w:eastAsia="zh-CN"/>
              </w:rPr>
              <w:t>c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согласно условиям договора </w:t>
            </w:r>
          </w:p>
        </w:tc>
      </w:tr>
      <w:tr w:rsidR="006D1497" w:rsidRPr="00594423" w14:paraId="6317D08C" w14:textId="77777777" w:rsidTr="006D1497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33D5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5F972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Срок поставки медицинской техники и место дислокации</w:t>
            </w: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F4A0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Срок поставки медицинской техники  до 15 декабря 2023 года,  по адресу город Алматы,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 xml:space="preserve"> Алатауский район,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микрорайон Дархан, улица Халифа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Алта</w:t>
            </w:r>
            <w:proofErr w:type="spell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й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24/1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.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</w:t>
            </w:r>
          </w:p>
        </w:tc>
      </w:tr>
      <w:tr w:rsidR="006D1497" w:rsidRPr="00594423" w14:paraId="581A07ED" w14:textId="77777777" w:rsidTr="006D1497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87B2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A51E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Требование к поставщику</w:t>
            </w: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4DB9F" w14:textId="0515FABC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Сертификат на инженера для установки и запуска   медицинской техники. Провести обучение с персоналом после установки медицинской техники. </w:t>
            </w:r>
          </w:p>
        </w:tc>
      </w:tr>
      <w:tr w:rsidR="006D1497" w:rsidRPr="00594423" w14:paraId="446CD6C8" w14:textId="77777777" w:rsidTr="006D1497">
        <w:trPr>
          <w:trHeight w:val="13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EEC8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zh-CN"/>
              </w:rPr>
              <w:t>7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521A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3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8F47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Гарантийное сервисное обслуживание медицинской техники не менее 37 месяцев.</w:t>
            </w:r>
          </w:p>
          <w:p w14:paraId="77262E52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Плановое техническое обслуживание должно проводиться не реже чем 1 раз в квартал.</w:t>
            </w:r>
          </w:p>
          <w:p w14:paraId="0ECC047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14:paraId="43D4FD4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замену отработавших ресурс составных частей;</w:t>
            </w:r>
          </w:p>
          <w:p w14:paraId="5D04C29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замене или восстановлении отдельных частей медицинской техники;</w:t>
            </w:r>
          </w:p>
          <w:p w14:paraId="1AAAE19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289E496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чистку, смазку и при необходимости переборку основных механизмов и узлов;</w:t>
            </w:r>
          </w:p>
          <w:p w14:paraId="5B7300E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блочно</w:t>
            </w:r>
            <w:proofErr w:type="spell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-узловой разборкой);</w:t>
            </w:r>
          </w:p>
          <w:p w14:paraId="65F6B439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63477D1B" w14:textId="77777777" w:rsidR="006D1497" w:rsidRPr="00594423" w:rsidRDefault="006D1497" w:rsidP="000C7AA1">
      <w:pPr>
        <w:pStyle w:val="a6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p w14:paraId="4C52A08E" w14:textId="77777777" w:rsidR="00394D59" w:rsidRPr="00594423" w:rsidRDefault="00394D59" w:rsidP="000C7AA1">
      <w:pPr>
        <w:spacing w:line="240" w:lineRule="atLeast"/>
        <w:ind w:firstLine="426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31F11029" w14:textId="613184DF" w:rsidR="00713418" w:rsidRDefault="00194327" w:rsidP="00713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zh-CN"/>
        </w:rPr>
      </w:pPr>
      <w:r w:rsidRPr="00594423">
        <w:rPr>
          <w:rFonts w:ascii="Times New Roman" w:hAnsi="Times New Roman" w:cs="Times New Roman"/>
          <w:b/>
          <w:sz w:val="28"/>
          <w:szCs w:val="28"/>
        </w:rPr>
        <w:tab/>
      </w:r>
      <w:r w:rsidR="00713418" w:rsidRPr="00594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Техническая спецификация</w:t>
      </w:r>
      <w:r w:rsidR="00713418" w:rsidRPr="005944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zh-CN"/>
        </w:rPr>
        <w:t xml:space="preserve"> Лот №2.</w:t>
      </w:r>
    </w:p>
    <w:p w14:paraId="42135E57" w14:textId="77777777" w:rsidR="00577148" w:rsidRPr="00594423" w:rsidRDefault="00577148" w:rsidP="00713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zh-CN"/>
        </w:rPr>
      </w:pPr>
    </w:p>
    <w:tbl>
      <w:tblPr>
        <w:tblW w:w="1632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2022"/>
        <w:gridCol w:w="626"/>
        <w:gridCol w:w="2778"/>
        <w:gridCol w:w="8137"/>
        <w:gridCol w:w="1984"/>
      </w:tblGrid>
      <w:tr w:rsidR="00577148" w:rsidRPr="004E60CC" w14:paraId="79593359" w14:textId="77777777" w:rsidTr="000A1B5E">
        <w:trPr>
          <w:trHeight w:val="30"/>
        </w:trPr>
        <w:tc>
          <w:tcPr>
            <w:tcW w:w="7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BE3D6" w14:textId="77777777" w:rsidR="00577148" w:rsidRPr="000A1B5E" w:rsidRDefault="00577148" w:rsidP="00FA00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A1B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0A1B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07D7C" w14:textId="77777777" w:rsidR="00577148" w:rsidRPr="000A1B5E" w:rsidRDefault="00577148" w:rsidP="00FA00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Критерии</w:t>
            </w:r>
          </w:p>
        </w:tc>
        <w:tc>
          <w:tcPr>
            <w:tcW w:w="1352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5AB185" w14:textId="77777777" w:rsidR="00577148" w:rsidRPr="000A1B5E" w:rsidRDefault="00577148" w:rsidP="00FA00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Описание</w:t>
            </w:r>
          </w:p>
        </w:tc>
      </w:tr>
      <w:tr w:rsidR="00577148" w:rsidRPr="004E60CC" w14:paraId="66A6A039" w14:textId="77777777" w:rsidTr="000A1B5E">
        <w:trPr>
          <w:trHeight w:val="30"/>
        </w:trPr>
        <w:tc>
          <w:tcPr>
            <w:tcW w:w="7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3DD3B" w14:textId="77777777" w:rsidR="00577148" w:rsidRPr="000A1B5E" w:rsidRDefault="00577148" w:rsidP="00FA008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B230A" w14:textId="77777777" w:rsidR="00577148" w:rsidRPr="000A1B5E" w:rsidRDefault="00577148" w:rsidP="00FA008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</w:t>
            </w:r>
            <w:r w:rsidRPr="000A1B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медицинских изделий ТСО </w:t>
            </w:r>
            <w:r w:rsidRPr="000A1B5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(далее – МИ)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0A1B5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(в соответствии с государственным реестром МИ с указанием модели, наименования производителя, страны)</w:t>
            </w:r>
          </w:p>
        </w:tc>
        <w:tc>
          <w:tcPr>
            <w:tcW w:w="1352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BDAD3" w14:textId="77777777" w:rsidR="00577148" w:rsidRPr="000A1B5E" w:rsidRDefault="00577148" w:rsidP="00FA0085">
            <w:pPr>
              <w:pStyle w:val="TableParagraph"/>
              <w:rPr>
                <w:sz w:val="20"/>
                <w:szCs w:val="20"/>
              </w:rPr>
            </w:pPr>
            <w:r w:rsidRPr="000A1B5E">
              <w:rPr>
                <w:bCs/>
                <w:color w:val="000000" w:themeColor="text1"/>
                <w:sz w:val="20"/>
                <w:szCs w:val="20"/>
                <w:lang w:eastAsia="zh-CN"/>
              </w:rPr>
              <w:lastRenderedPageBreak/>
              <w:t>Электрокардиограф с принадлежностями Велоэргометр</w:t>
            </w:r>
          </w:p>
        </w:tc>
      </w:tr>
      <w:tr w:rsidR="00577148" w:rsidRPr="004E60CC" w14:paraId="75D58146" w14:textId="77777777" w:rsidTr="000A1B5E">
        <w:trPr>
          <w:trHeight w:val="30"/>
        </w:trPr>
        <w:tc>
          <w:tcPr>
            <w:tcW w:w="77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DA72A" w14:textId="77777777" w:rsidR="00577148" w:rsidRPr="000A1B5E" w:rsidRDefault="00577148" w:rsidP="00FA008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02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2C4C9" w14:textId="77777777" w:rsidR="00577148" w:rsidRPr="000A1B5E" w:rsidRDefault="00577148" w:rsidP="00FA008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41448" w14:textId="77777777" w:rsidR="00577148" w:rsidRPr="000A1B5E" w:rsidRDefault="00577148" w:rsidP="00FA008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A1B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0A1B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7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AF003" w14:textId="77777777" w:rsidR="00577148" w:rsidRPr="000A1B5E" w:rsidRDefault="00577148" w:rsidP="00FA008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комплектующего к МИ (в соответствии с государственным реестром МИ)</w:t>
            </w:r>
          </w:p>
        </w:tc>
        <w:tc>
          <w:tcPr>
            <w:tcW w:w="8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68578" w14:textId="77777777" w:rsidR="00577148" w:rsidRPr="000A1B5E" w:rsidRDefault="00577148" w:rsidP="00FA008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0A1B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Модель/марка, каталожный номер, краткая техническая характеристика комплектующего к МИ</w:t>
            </w:r>
            <w:proofErr w:type="gramEnd"/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B3964" w14:textId="77777777" w:rsidR="00577148" w:rsidRPr="000A1B5E" w:rsidRDefault="00577148" w:rsidP="00FA008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Требуемое количество (с указанием единицы измерения)</w:t>
            </w:r>
          </w:p>
        </w:tc>
      </w:tr>
      <w:tr w:rsidR="00577148" w:rsidRPr="004E60CC" w14:paraId="332700E1" w14:textId="77777777" w:rsidTr="000A1B5E">
        <w:trPr>
          <w:trHeight w:val="30"/>
        </w:trPr>
        <w:tc>
          <w:tcPr>
            <w:tcW w:w="775" w:type="dxa"/>
            <w:vMerge/>
          </w:tcPr>
          <w:p w14:paraId="1ACD535E" w14:textId="77777777" w:rsidR="00577148" w:rsidRPr="000A1B5E" w:rsidRDefault="00577148" w:rsidP="00FA0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5203F738" w14:textId="77777777" w:rsidR="00577148" w:rsidRPr="000A1B5E" w:rsidRDefault="00577148" w:rsidP="00FA00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2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FF06A" w14:textId="77777777" w:rsidR="00577148" w:rsidRPr="000A1B5E" w:rsidRDefault="00577148" w:rsidP="00FA008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комплектующие</w:t>
            </w:r>
          </w:p>
        </w:tc>
      </w:tr>
      <w:tr w:rsidR="00577148" w:rsidRPr="004E60CC" w14:paraId="35401541" w14:textId="77777777" w:rsidTr="000A1B5E">
        <w:trPr>
          <w:trHeight w:val="30"/>
        </w:trPr>
        <w:tc>
          <w:tcPr>
            <w:tcW w:w="775" w:type="dxa"/>
            <w:vMerge/>
          </w:tcPr>
          <w:p w14:paraId="7A5980A4" w14:textId="77777777" w:rsidR="00577148" w:rsidRPr="000A1B5E" w:rsidRDefault="00577148" w:rsidP="00FA0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56A909AA" w14:textId="77777777" w:rsidR="00577148" w:rsidRPr="000A1B5E" w:rsidRDefault="00577148" w:rsidP="00FA00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4A2CA" w14:textId="77777777" w:rsidR="00577148" w:rsidRPr="000A1B5E" w:rsidRDefault="00577148" w:rsidP="00577148">
            <w:pPr>
              <w:pStyle w:val="a5"/>
              <w:numPr>
                <w:ilvl w:val="0"/>
                <w:numId w:val="16"/>
              </w:numPr>
              <w:suppressAutoHyphens/>
              <w:spacing w:line="240" w:lineRule="auto"/>
              <w:ind w:right="-2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5E5AB" w14:textId="77777777" w:rsidR="00577148" w:rsidRPr="000A1B5E" w:rsidRDefault="00577148" w:rsidP="00FA0085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Электрокардиограф 12 канальный</w:t>
            </w:r>
          </w:p>
        </w:tc>
        <w:tc>
          <w:tcPr>
            <w:tcW w:w="8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89323" w14:textId="77777777" w:rsidR="00577148" w:rsidRPr="000A1B5E" w:rsidRDefault="00577148" w:rsidP="00FA0085">
            <w:pPr>
              <w:pStyle w:val="TableParagraph"/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>Устройство представляет собой систему ЭКГ, состоящую из портативного регистратора, а также программного обеспечения, работающего на стационарном компьютере.</w:t>
            </w:r>
          </w:p>
          <w:p w14:paraId="05815A2B" w14:textId="77777777" w:rsidR="00577148" w:rsidRPr="000A1B5E" w:rsidRDefault="00577148" w:rsidP="00FA0085">
            <w:pPr>
              <w:pStyle w:val="TableParagraph"/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>Устройство регистрирует ЭКГ пациента через кабель пациента и электроды, размещённые на теле пациента. Эти данные ЭКГ передаются в программное обеспечение через сеть Wi-Fi для дальнейшего анализа, печати и архивирования.</w:t>
            </w:r>
          </w:p>
          <w:p w14:paraId="4E6CDCCA" w14:textId="77777777" w:rsidR="00577148" w:rsidRPr="000A1B5E" w:rsidRDefault="00577148" w:rsidP="00FA0085">
            <w:pPr>
              <w:pStyle w:val="TableParagraph"/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 xml:space="preserve">12-канальный ЭКГ с цветным сенсорным экраном для одновременной записи и печати по 12 отведениям </w:t>
            </w:r>
          </w:p>
          <w:p w14:paraId="415F21ED" w14:textId="77777777" w:rsidR="00577148" w:rsidRPr="000A1B5E" w:rsidRDefault="00577148" w:rsidP="00FA0085">
            <w:pPr>
              <w:pStyle w:val="TableParagraph"/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>Сенсорный экран размером 2,8 дюйма и разрешением 240 × 320 точек</w:t>
            </w:r>
          </w:p>
          <w:p w14:paraId="79A55431" w14:textId="77777777" w:rsidR="00577148" w:rsidRPr="000A1B5E" w:rsidRDefault="00577148" w:rsidP="00FA0085">
            <w:pPr>
              <w:pStyle w:val="TableParagraph"/>
              <w:rPr>
                <w:bCs/>
                <w:sz w:val="20"/>
                <w:szCs w:val="20"/>
              </w:rPr>
            </w:pPr>
            <w:proofErr w:type="spellStart"/>
            <w:r w:rsidRPr="000A1B5E">
              <w:rPr>
                <w:sz w:val="20"/>
                <w:szCs w:val="20"/>
                <w:lang w:val="en-US"/>
              </w:rPr>
              <w:t>WiFi</w:t>
            </w:r>
            <w:proofErr w:type="spellEnd"/>
            <w:r w:rsidRPr="000A1B5E">
              <w:rPr>
                <w:sz w:val="20"/>
                <w:szCs w:val="20"/>
              </w:rPr>
              <w:t xml:space="preserve"> соединение с компьютером </w:t>
            </w:r>
          </w:p>
          <w:p w14:paraId="569BC67F" w14:textId="77777777" w:rsidR="00577148" w:rsidRPr="000A1B5E" w:rsidRDefault="00577148" w:rsidP="00FA0085">
            <w:pPr>
              <w:pStyle w:val="TableParagraph"/>
              <w:rPr>
                <w:bCs/>
                <w:sz w:val="20"/>
                <w:szCs w:val="20"/>
              </w:rPr>
            </w:pPr>
            <w:r w:rsidRPr="000A1B5E">
              <w:rPr>
                <w:bCs/>
                <w:sz w:val="20"/>
                <w:szCs w:val="20"/>
              </w:rPr>
              <w:t>Беспроводная передача ЭКГ без помех</w:t>
            </w:r>
          </w:p>
          <w:p w14:paraId="311AE927" w14:textId="77777777" w:rsidR="00577148" w:rsidRPr="000A1B5E" w:rsidRDefault="00577148" w:rsidP="00FA0085">
            <w:pPr>
              <w:pStyle w:val="TableParagraph"/>
              <w:rPr>
                <w:bCs/>
                <w:sz w:val="20"/>
                <w:szCs w:val="20"/>
              </w:rPr>
            </w:pPr>
            <w:r w:rsidRPr="000A1B5E">
              <w:rPr>
                <w:bCs/>
                <w:sz w:val="20"/>
                <w:szCs w:val="20"/>
              </w:rPr>
              <w:t>Автономная запись (в оффлайне режиме)</w:t>
            </w:r>
          </w:p>
          <w:p w14:paraId="706F5009" w14:textId="77777777" w:rsidR="00577148" w:rsidRPr="000A1B5E" w:rsidRDefault="00577148" w:rsidP="00FA0085">
            <w:pPr>
              <w:pStyle w:val="TableParagraph"/>
              <w:rPr>
                <w:sz w:val="20"/>
                <w:szCs w:val="20"/>
              </w:rPr>
            </w:pPr>
            <w:r w:rsidRPr="000A1B5E">
              <w:rPr>
                <w:bCs/>
                <w:sz w:val="20"/>
                <w:szCs w:val="20"/>
              </w:rPr>
              <w:t>Запись ЭКГ стандарт / Запись ЭКГ Ритм (10 мин)</w:t>
            </w:r>
          </w:p>
          <w:p w14:paraId="795E656C" w14:textId="77777777" w:rsidR="00577148" w:rsidRPr="000A1B5E" w:rsidRDefault="00577148" w:rsidP="00FA0085">
            <w:pPr>
              <w:pStyle w:val="TableParagraph"/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 xml:space="preserve">Индикация контакта каждого электрода </w:t>
            </w:r>
          </w:p>
          <w:p w14:paraId="4E5731C6" w14:textId="14A4384D" w:rsidR="00577148" w:rsidRPr="000A1B5E" w:rsidRDefault="00577148" w:rsidP="00FA0085">
            <w:pPr>
              <w:pStyle w:val="TableParagraph"/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 xml:space="preserve">Набор электродов R, L, F, N, C1, C2, C3, C4, C5, C6 или </w:t>
            </w:r>
            <w:r w:rsidRPr="000A1B5E">
              <w:rPr>
                <w:sz w:val="20"/>
                <w:szCs w:val="20"/>
                <w:lang w:val="en-US"/>
              </w:rPr>
              <w:t>RA</w:t>
            </w:r>
            <w:r w:rsidRPr="000A1B5E">
              <w:rPr>
                <w:sz w:val="20"/>
                <w:szCs w:val="20"/>
              </w:rPr>
              <w:t xml:space="preserve">, </w:t>
            </w:r>
            <w:r w:rsidRPr="000A1B5E">
              <w:rPr>
                <w:sz w:val="20"/>
                <w:szCs w:val="20"/>
                <w:lang w:val="en-US"/>
              </w:rPr>
              <w:t>LA</w:t>
            </w:r>
            <w:r w:rsidRPr="000A1B5E">
              <w:rPr>
                <w:sz w:val="20"/>
                <w:szCs w:val="20"/>
              </w:rPr>
              <w:t xml:space="preserve">, </w:t>
            </w:r>
            <w:r w:rsidRPr="000A1B5E">
              <w:rPr>
                <w:sz w:val="20"/>
                <w:szCs w:val="20"/>
                <w:lang w:val="en-US"/>
              </w:rPr>
              <w:t>LL</w:t>
            </w:r>
            <w:r w:rsidRPr="000A1B5E">
              <w:rPr>
                <w:sz w:val="20"/>
                <w:szCs w:val="20"/>
              </w:rPr>
              <w:t xml:space="preserve">, </w:t>
            </w:r>
            <w:r w:rsidRPr="000A1B5E">
              <w:rPr>
                <w:sz w:val="20"/>
                <w:szCs w:val="20"/>
                <w:lang w:val="en-US"/>
              </w:rPr>
              <w:t>RL</w:t>
            </w:r>
            <w:r w:rsidRPr="000A1B5E">
              <w:rPr>
                <w:sz w:val="20"/>
                <w:szCs w:val="20"/>
              </w:rPr>
              <w:t xml:space="preserve">, </w:t>
            </w:r>
            <w:r w:rsidRPr="000A1B5E">
              <w:rPr>
                <w:sz w:val="20"/>
                <w:szCs w:val="20"/>
                <w:lang w:val="en-US"/>
              </w:rPr>
              <w:t>V</w:t>
            </w:r>
            <w:r w:rsidRPr="000A1B5E">
              <w:rPr>
                <w:sz w:val="20"/>
                <w:szCs w:val="20"/>
              </w:rPr>
              <w:t xml:space="preserve">1, </w:t>
            </w:r>
            <w:r w:rsidRPr="000A1B5E">
              <w:rPr>
                <w:sz w:val="20"/>
                <w:szCs w:val="20"/>
                <w:lang w:val="en-US"/>
              </w:rPr>
              <w:t>V</w:t>
            </w:r>
            <w:r w:rsidRPr="000A1B5E">
              <w:rPr>
                <w:sz w:val="20"/>
                <w:szCs w:val="20"/>
              </w:rPr>
              <w:t xml:space="preserve">2, </w:t>
            </w:r>
            <w:r w:rsidRPr="000A1B5E">
              <w:rPr>
                <w:sz w:val="20"/>
                <w:szCs w:val="20"/>
                <w:lang w:val="en-US"/>
              </w:rPr>
              <w:t>V</w:t>
            </w:r>
            <w:r w:rsidRPr="000A1B5E">
              <w:rPr>
                <w:sz w:val="20"/>
                <w:szCs w:val="20"/>
              </w:rPr>
              <w:t xml:space="preserve">3, </w:t>
            </w:r>
            <w:r w:rsidRPr="000A1B5E">
              <w:rPr>
                <w:sz w:val="20"/>
                <w:szCs w:val="20"/>
                <w:lang w:val="en-US"/>
              </w:rPr>
              <w:t>V</w:t>
            </w:r>
            <w:r w:rsidRPr="000A1B5E">
              <w:rPr>
                <w:sz w:val="20"/>
                <w:szCs w:val="20"/>
              </w:rPr>
              <w:t xml:space="preserve">4, </w:t>
            </w:r>
            <w:r w:rsidRPr="000A1B5E">
              <w:rPr>
                <w:sz w:val="20"/>
                <w:szCs w:val="20"/>
                <w:lang w:val="en-US"/>
              </w:rPr>
              <w:t>V</w:t>
            </w:r>
            <w:r w:rsidRPr="000A1B5E">
              <w:rPr>
                <w:sz w:val="20"/>
                <w:szCs w:val="20"/>
              </w:rPr>
              <w:t xml:space="preserve">5, </w:t>
            </w:r>
            <w:r w:rsidRPr="000A1B5E">
              <w:rPr>
                <w:sz w:val="20"/>
                <w:szCs w:val="20"/>
                <w:lang w:val="en-US"/>
              </w:rPr>
              <w:t>V</w:t>
            </w:r>
            <w:r w:rsidRPr="000A1B5E">
              <w:rPr>
                <w:sz w:val="20"/>
                <w:szCs w:val="20"/>
              </w:rPr>
              <w:t>6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Количество отображаемых отведений на экране устройства 1; 3; 12 и 12 в приложении планшета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Обнаружение и анализ работы электрокардиостимулятора (ЭКСМ)</w:t>
            </w:r>
          </w:p>
          <w:p w14:paraId="3CD180A6" w14:textId="47A97E49" w:rsidR="00577148" w:rsidRPr="000A1B5E" w:rsidRDefault="00577148" w:rsidP="00FA0085">
            <w:pPr>
              <w:pStyle w:val="TableParagraph"/>
              <w:rPr>
                <w:bCs/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>Чувствительность (мм/мВ) 2,5; 5; 10; 20</w:t>
            </w:r>
            <w:r w:rsidR="000A1B5E">
              <w:rPr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bCs/>
                <w:sz w:val="20"/>
                <w:szCs w:val="20"/>
              </w:rPr>
              <w:t>Скорость печати (мм/с) 5; 10; 12,5; 25; 50</w:t>
            </w:r>
          </w:p>
          <w:p w14:paraId="4C413700" w14:textId="77777777" w:rsidR="00577148" w:rsidRPr="000A1B5E" w:rsidRDefault="00577148" w:rsidP="00FA0085">
            <w:pPr>
              <w:pStyle w:val="TableParagraph"/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>Комфорт пациента обеспечивается минимальными размерами и малым весом устройства</w:t>
            </w:r>
          </w:p>
          <w:p w14:paraId="63789DD0" w14:textId="60510810" w:rsidR="00577148" w:rsidRPr="000A1B5E" w:rsidRDefault="00577148" w:rsidP="00FA0085">
            <w:pPr>
              <w:pStyle w:val="TableParagraph"/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>Отображение на экране устройства следующей информации: сигнал ЭКГ, названия отведений, маркировка отведений, ЧСС в реальном времени, тип исследования, время записи, индикатор процесса записи.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Возможность запуска/остановки, повторения/сохранения/удаления ЭКГ сигнала на экране устройства. Устройство хранит записи в памяти до 30 исследовании ЭКГ в устройстве, позволяет производить многократное чтение: таким образом, устраняется любая возможность потери данных</w:t>
            </w:r>
          </w:p>
          <w:p w14:paraId="254B1A64" w14:textId="77777777" w:rsidR="00577148" w:rsidRPr="000A1B5E" w:rsidRDefault="00577148" w:rsidP="00FA008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04266" w14:textId="77777777" w:rsidR="00577148" w:rsidRPr="000A1B5E" w:rsidRDefault="00577148" w:rsidP="00FA00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577148" w:rsidRPr="004E60CC" w14:paraId="1D1B5882" w14:textId="77777777" w:rsidTr="000A1B5E">
        <w:trPr>
          <w:trHeight w:val="113"/>
        </w:trPr>
        <w:tc>
          <w:tcPr>
            <w:tcW w:w="775" w:type="dxa"/>
            <w:vMerge/>
          </w:tcPr>
          <w:p w14:paraId="767C1C0D" w14:textId="77777777" w:rsidR="00577148" w:rsidRPr="000A1B5E" w:rsidRDefault="00577148" w:rsidP="00FA0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124D1CD5" w14:textId="77777777" w:rsidR="00577148" w:rsidRPr="000A1B5E" w:rsidRDefault="00577148" w:rsidP="00FA00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7BF77" w14:textId="77777777" w:rsidR="00577148" w:rsidRPr="000A1B5E" w:rsidRDefault="00577148" w:rsidP="0057714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5918E3" w14:textId="77777777" w:rsidR="00577148" w:rsidRPr="000A1B5E" w:rsidRDefault="00577148" w:rsidP="00FA00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обеспечение </w:t>
            </w:r>
          </w:p>
        </w:tc>
        <w:tc>
          <w:tcPr>
            <w:tcW w:w="8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1CA272" w14:textId="77777777" w:rsidR="00577148" w:rsidRPr="000A1B5E" w:rsidRDefault="00577148" w:rsidP="000A1B5E">
            <w:pPr>
              <w:pStyle w:val="TableParagraph"/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>Программное обеспечение предназначено для 12-канальной записи и мониторинга ЭКГ</w:t>
            </w:r>
          </w:p>
          <w:p w14:paraId="6E90AB0E" w14:textId="77777777" w:rsidR="00577148" w:rsidRPr="000A1B5E" w:rsidRDefault="00577148" w:rsidP="000A1B5E">
            <w:pPr>
              <w:pStyle w:val="TableParagraph"/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lastRenderedPageBreak/>
              <w:t>Максимально подробный сигнал и высококачественная обработка сигнала ЭКГ</w:t>
            </w:r>
          </w:p>
          <w:p w14:paraId="3EFF2867" w14:textId="77777777" w:rsidR="00577148" w:rsidRPr="000A1B5E" w:rsidRDefault="00577148" w:rsidP="000A1B5E">
            <w:pPr>
              <w:pStyle w:val="TableParagraph"/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>Система отведений - Мейсон-Ликар, Кабрера</w:t>
            </w:r>
          </w:p>
          <w:p w14:paraId="5DBDDC0C" w14:textId="77777777" w:rsidR="00577148" w:rsidRPr="000A1B5E" w:rsidRDefault="00577148" w:rsidP="000A1B5E">
            <w:pPr>
              <w:pStyle w:val="TableParagraph"/>
              <w:rPr>
                <w:i/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 xml:space="preserve">Поддержка автоматического измерения артериального давления </w:t>
            </w:r>
          </w:p>
          <w:p w14:paraId="57AF9006" w14:textId="77777777" w:rsidR="00577148" w:rsidRPr="000A1B5E" w:rsidRDefault="00577148" w:rsidP="000A1B5E">
            <w:pPr>
              <w:pStyle w:val="TableParagraph"/>
              <w:rPr>
                <w:bCs/>
                <w:sz w:val="20"/>
                <w:szCs w:val="20"/>
                <w:lang w:val="kk-KZ"/>
              </w:rPr>
            </w:pPr>
            <w:r w:rsidRPr="000A1B5E">
              <w:rPr>
                <w:bCs/>
                <w:sz w:val="20"/>
                <w:szCs w:val="20"/>
                <w:lang w:val="kk-KZ"/>
              </w:rPr>
              <w:t xml:space="preserve">Отображает следующую информацию в ходе теста: Актуальная ЧСС, целевая ЧСС, % от целевой ЧСС, Актуальное АД, последнее АД, Актуальное ДП, Актуальное ДП/Референтное ДП, ST уровень, ST склон, используемый стресс-тест протокол,  актуальную стадию,  время протокола, время ступени, продолжительность ступени, актуальнуая нагрузка, нагрузка велоэргометра и об/мин. Фрагмент непрерывной ЭКГ для определения ритма </w:t>
            </w:r>
          </w:p>
          <w:p w14:paraId="053523F4" w14:textId="77777777" w:rsidR="00577148" w:rsidRPr="000A1B5E" w:rsidRDefault="00577148" w:rsidP="000A1B5E">
            <w:pPr>
              <w:pStyle w:val="TableParagraph"/>
              <w:rPr>
                <w:bCs/>
                <w:sz w:val="20"/>
                <w:szCs w:val="20"/>
                <w:lang w:val="kk-KZ"/>
              </w:rPr>
            </w:pPr>
            <w:r w:rsidRPr="000A1B5E">
              <w:rPr>
                <w:bCs/>
                <w:sz w:val="20"/>
                <w:szCs w:val="20"/>
                <w:lang w:val="kk-KZ"/>
              </w:rPr>
              <w:t>Прогноз Целевой ЧСС - Программное обеспечение предсказывает Целевую ЧСС для взрослых (18 +) по формуле X - Y возраст пациента. X и Y переменные могут быть определены пользователем. По умолчанию X = 220, Y = 1. Для детей (17 лет и моложе), программа использует  формулу  "Maček".</w:t>
            </w:r>
          </w:p>
          <w:p w14:paraId="62B0FF16" w14:textId="1DDBBFFB" w:rsidR="00577148" w:rsidRPr="000A1B5E" w:rsidRDefault="00577148" w:rsidP="000A1B5E">
            <w:pPr>
              <w:pStyle w:val="TableParagraph"/>
              <w:rPr>
                <w:bCs/>
                <w:sz w:val="20"/>
                <w:szCs w:val="20"/>
                <w:lang w:val="kk-KZ"/>
              </w:rPr>
            </w:pPr>
            <w:r w:rsidRPr="000A1B5E">
              <w:rPr>
                <w:bCs/>
                <w:sz w:val="20"/>
                <w:szCs w:val="20"/>
                <w:lang w:val="kk-KZ"/>
              </w:rPr>
              <w:t>Авто Адаптивный фильтр - Авто интеллектуальны</w:t>
            </w:r>
            <w:r w:rsidR="000A1B5E">
              <w:rPr>
                <w:bCs/>
                <w:sz w:val="20"/>
                <w:szCs w:val="20"/>
                <w:lang w:val="kk-KZ"/>
              </w:rPr>
              <w:t>е алгоритмы  фильтров сигнала в</w:t>
            </w:r>
            <w:r w:rsidRPr="000A1B5E">
              <w:rPr>
                <w:bCs/>
                <w:sz w:val="20"/>
                <w:szCs w:val="20"/>
                <w:lang w:val="kk-KZ"/>
              </w:rPr>
              <w:t>диапазоне частот 0,07 Гц - 90 Гц.</w:t>
            </w:r>
          </w:p>
          <w:p w14:paraId="3B36D8B7" w14:textId="77777777" w:rsidR="00577148" w:rsidRPr="000A1B5E" w:rsidRDefault="00577148" w:rsidP="000A1B5E">
            <w:pPr>
              <w:pStyle w:val="TableParagraph"/>
              <w:rPr>
                <w:bCs/>
                <w:sz w:val="20"/>
                <w:szCs w:val="20"/>
                <w:lang w:val="kk-KZ"/>
              </w:rPr>
            </w:pPr>
            <w:r w:rsidRPr="000A1B5E">
              <w:rPr>
                <w:bCs/>
                <w:sz w:val="20"/>
                <w:szCs w:val="20"/>
                <w:lang w:val="kk-KZ"/>
              </w:rPr>
              <w:t>Низкочастотные фильтры изолинии - 0.07Гц, 0.05Гц(3.2s), 0.6Гц(0,3 сек) – позволяют уменьшать эффект плавающей изолинии, внося при этом искажения в форму сегмента ST.</w:t>
            </w:r>
          </w:p>
          <w:p w14:paraId="4224C9A2" w14:textId="77777777" w:rsidR="00577148" w:rsidRPr="000A1B5E" w:rsidRDefault="00577148" w:rsidP="000A1B5E">
            <w:pPr>
              <w:pStyle w:val="TableParagraph"/>
              <w:rPr>
                <w:bCs/>
                <w:sz w:val="20"/>
                <w:szCs w:val="20"/>
                <w:lang w:val="kk-KZ"/>
              </w:rPr>
            </w:pPr>
            <w:r w:rsidRPr="000A1B5E">
              <w:rPr>
                <w:bCs/>
                <w:sz w:val="20"/>
                <w:szCs w:val="20"/>
                <w:lang w:val="kk-KZ"/>
              </w:rPr>
              <w:t>Антитреморный фильтр – 90 Гц, 35 Гц, 25 Гц, 20 Гц – подавляет артефакты, связанные с активностью мышц.</w:t>
            </w:r>
          </w:p>
          <w:p w14:paraId="7505B65C" w14:textId="2025F333" w:rsidR="00577148" w:rsidRPr="000A1B5E" w:rsidRDefault="00577148" w:rsidP="000A1B5E">
            <w:pPr>
              <w:pStyle w:val="TableParagraph"/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 xml:space="preserve">Настройка сегмента </w:t>
            </w:r>
            <w:r w:rsidRPr="000A1B5E">
              <w:rPr>
                <w:sz w:val="20"/>
                <w:szCs w:val="20"/>
                <w:lang w:val="en-US"/>
              </w:rPr>
              <w:t>ST</w:t>
            </w:r>
            <w:r w:rsidRPr="000A1B5E">
              <w:rPr>
                <w:sz w:val="20"/>
                <w:szCs w:val="20"/>
              </w:rPr>
              <w:t xml:space="preserve"> – возможность ручной регулировки положения точек QRS, J точки и J + во время теста.</w:t>
            </w:r>
            <w:r w:rsidR="000A1B5E">
              <w:rPr>
                <w:sz w:val="20"/>
                <w:szCs w:val="20"/>
                <w:lang w:val="kk-KZ"/>
              </w:rPr>
              <w:t xml:space="preserve">  </w:t>
            </w:r>
            <w:r w:rsidRPr="000A1B5E">
              <w:rPr>
                <w:sz w:val="20"/>
                <w:szCs w:val="20"/>
              </w:rPr>
              <w:t>Редактор стресс-тест протокола</w:t>
            </w:r>
            <w:r w:rsidR="000A1B5E">
              <w:rPr>
                <w:sz w:val="20"/>
                <w:szCs w:val="20"/>
                <w:lang w:val="kk-KZ"/>
              </w:rPr>
              <w:t xml:space="preserve">  </w:t>
            </w:r>
            <w:r w:rsidRPr="000A1B5E">
              <w:rPr>
                <w:sz w:val="20"/>
                <w:szCs w:val="20"/>
              </w:rPr>
              <w:t>Автоматический стресс-тест протокол (KUP 2008) - программное обеспечение BTL-CardioPoint Ergo предлагает специальный протокол, который рассчитывается полностью автоматически на основании прогноза максимальной нагрузки и предположения, что продолжительность нагрузки должна быть не менее 12 минут.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 xml:space="preserve">Проверка контакта «электрод-кожа пациента» </w:t>
            </w:r>
          </w:p>
          <w:p w14:paraId="2FF7BC06" w14:textId="66A9FF5A" w:rsidR="00577148" w:rsidRPr="000A1B5E" w:rsidRDefault="00577148" w:rsidP="000A1B5E">
            <w:pPr>
              <w:pStyle w:val="TableParagraph"/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>Создание индивидуального профиля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Возможность "заморозить" сигнал в ходе мониторинга и пер</w:t>
            </w:r>
            <w:r w:rsidR="000A1B5E">
              <w:rPr>
                <w:sz w:val="20"/>
                <w:szCs w:val="20"/>
              </w:rPr>
              <w:t>есмотр уже записанного сигнала.</w:t>
            </w:r>
            <w:r w:rsidRPr="000A1B5E">
              <w:rPr>
                <w:sz w:val="20"/>
                <w:szCs w:val="20"/>
              </w:rPr>
              <w:t>Тем временем фрагмент ритма  непрерывной ЭКГ продолжает бежать в режиме реального времени.</w:t>
            </w:r>
            <w:r w:rsidRPr="000A1B5E">
              <w:rPr>
                <w:sz w:val="20"/>
                <w:szCs w:val="20"/>
                <w:lang w:val="en-US"/>
              </w:rPr>
              <w:t>ST</w:t>
            </w:r>
            <w:r w:rsidRPr="000A1B5E">
              <w:rPr>
                <w:sz w:val="20"/>
                <w:szCs w:val="20"/>
              </w:rPr>
              <w:t xml:space="preserve"> карты - графический инструмент отображения пространственной ориентации </w:t>
            </w:r>
            <w:r w:rsidRPr="000A1B5E">
              <w:rPr>
                <w:sz w:val="20"/>
                <w:szCs w:val="20"/>
                <w:lang w:val="en-US"/>
              </w:rPr>
              <w:t>ST</w:t>
            </w:r>
            <w:r w:rsidRPr="000A1B5E">
              <w:rPr>
                <w:sz w:val="20"/>
                <w:szCs w:val="20"/>
              </w:rPr>
              <w:t xml:space="preserve"> отклонения, полезный для проведения быстрого анализа ишемии.Выявление и анализ аритмии в реальном времени – определение желудочковой и наджелудочковой аритмии в форме изолированных ударов и последовательностей (дуплет, триплет и серия) и аллоритмии (бигеминия и тригеминия)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Автоматическое и ручное управление нагрузки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Прогнозирование максимальной нагрузки - программное обеспечение автоматически рассчитывает Прогноз максимальной нагрузки для каждого конкретного пациента еще до начала Стресс-теста. Имеются</w:t>
            </w:r>
            <w:r w:rsidRPr="000A1B5E">
              <w:rPr>
                <w:sz w:val="20"/>
                <w:szCs w:val="20"/>
                <w:lang w:val="ru-RU"/>
              </w:rPr>
              <w:t xml:space="preserve"> 8 </w:t>
            </w:r>
            <w:r w:rsidRPr="000A1B5E">
              <w:rPr>
                <w:sz w:val="20"/>
                <w:szCs w:val="20"/>
              </w:rPr>
              <w:t>способов</w:t>
            </w:r>
            <w:r w:rsidRPr="000A1B5E">
              <w:rPr>
                <w:sz w:val="20"/>
                <w:szCs w:val="20"/>
                <w:lang w:val="ru-RU"/>
              </w:rPr>
              <w:t xml:space="preserve"> </w:t>
            </w:r>
            <w:r w:rsidRPr="000A1B5E">
              <w:rPr>
                <w:sz w:val="20"/>
                <w:szCs w:val="20"/>
              </w:rPr>
              <w:t>расчета</w:t>
            </w:r>
            <w:r w:rsidRPr="000A1B5E">
              <w:rPr>
                <w:sz w:val="20"/>
                <w:szCs w:val="20"/>
                <w:lang w:val="ru-RU"/>
              </w:rPr>
              <w:t xml:space="preserve"> </w:t>
            </w:r>
            <w:r w:rsidRPr="000A1B5E">
              <w:rPr>
                <w:sz w:val="20"/>
                <w:szCs w:val="20"/>
              </w:rPr>
              <w:t>Прогноза</w:t>
            </w:r>
            <w:r w:rsidRPr="000A1B5E">
              <w:rPr>
                <w:sz w:val="20"/>
                <w:szCs w:val="20"/>
                <w:lang w:val="ru-RU"/>
              </w:rPr>
              <w:t xml:space="preserve"> </w:t>
            </w:r>
            <w:r w:rsidRPr="000A1B5E">
              <w:rPr>
                <w:sz w:val="20"/>
                <w:szCs w:val="20"/>
              </w:rPr>
              <w:t>максимальной</w:t>
            </w:r>
            <w:r w:rsidRPr="000A1B5E">
              <w:rPr>
                <w:sz w:val="20"/>
                <w:szCs w:val="20"/>
                <w:lang w:val="ru-RU"/>
              </w:rPr>
              <w:t xml:space="preserve"> </w:t>
            </w:r>
            <w:r w:rsidRPr="000A1B5E">
              <w:rPr>
                <w:sz w:val="20"/>
                <w:szCs w:val="20"/>
              </w:rPr>
              <w:t>нагрузки</w:t>
            </w:r>
            <w:r w:rsidRPr="000A1B5E">
              <w:rPr>
                <w:sz w:val="20"/>
                <w:szCs w:val="20"/>
                <w:lang w:val="ru-RU"/>
              </w:rPr>
              <w:t xml:space="preserve">: </w:t>
            </w:r>
            <w:r w:rsidRPr="000A1B5E">
              <w:rPr>
                <w:sz w:val="20"/>
                <w:szCs w:val="20"/>
                <w:lang w:val="en-US"/>
              </w:rPr>
              <w:t>Cooper</w:t>
            </w:r>
            <w:r w:rsidRPr="000A1B5E">
              <w:rPr>
                <w:sz w:val="20"/>
                <w:szCs w:val="20"/>
                <w:lang w:val="ru-RU"/>
              </w:rPr>
              <w:t xml:space="preserve">, </w:t>
            </w:r>
            <w:r w:rsidRPr="000A1B5E">
              <w:rPr>
                <w:sz w:val="20"/>
                <w:szCs w:val="20"/>
                <w:lang w:val="en-US"/>
              </w:rPr>
              <w:t>Jones</w:t>
            </w:r>
            <w:r w:rsidRPr="000A1B5E">
              <w:rPr>
                <w:sz w:val="20"/>
                <w:szCs w:val="20"/>
                <w:lang w:val="ru-RU"/>
              </w:rPr>
              <w:t xml:space="preserve">, </w:t>
            </w:r>
            <w:r w:rsidRPr="000A1B5E">
              <w:rPr>
                <w:sz w:val="20"/>
                <w:szCs w:val="20"/>
                <w:lang w:val="en-US"/>
              </w:rPr>
              <w:t>Jones</w:t>
            </w:r>
            <w:r w:rsidRPr="000A1B5E">
              <w:rPr>
                <w:sz w:val="20"/>
                <w:szCs w:val="20"/>
                <w:lang w:val="ru-RU"/>
              </w:rPr>
              <w:t xml:space="preserve"> 2, </w:t>
            </w:r>
            <w:r w:rsidRPr="000A1B5E">
              <w:rPr>
                <w:sz w:val="20"/>
                <w:szCs w:val="20"/>
                <w:lang w:val="en-US"/>
              </w:rPr>
              <w:t>Morris</w:t>
            </w:r>
            <w:r w:rsidRPr="000A1B5E">
              <w:rPr>
                <w:sz w:val="20"/>
                <w:szCs w:val="20"/>
                <w:lang w:val="ru-RU"/>
              </w:rPr>
              <w:t xml:space="preserve">, </w:t>
            </w:r>
            <w:r w:rsidRPr="000A1B5E">
              <w:rPr>
                <w:sz w:val="20"/>
                <w:szCs w:val="20"/>
                <w:lang w:val="en-US"/>
              </w:rPr>
              <w:t>Morris</w:t>
            </w:r>
            <w:r w:rsidRPr="000A1B5E">
              <w:rPr>
                <w:sz w:val="20"/>
                <w:szCs w:val="20"/>
                <w:lang w:val="ru-RU"/>
              </w:rPr>
              <w:t xml:space="preserve"> 2, </w:t>
            </w:r>
            <w:r w:rsidRPr="000A1B5E">
              <w:rPr>
                <w:sz w:val="20"/>
                <w:szCs w:val="20"/>
                <w:lang w:val="en-US"/>
              </w:rPr>
              <w:t>St</w:t>
            </w:r>
            <w:r w:rsidRPr="000A1B5E">
              <w:rPr>
                <w:sz w:val="20"/>
                <w:szCs w:val="20"/>
                <w:lang w:val="ru-RU"/>
              </w:rPr>
              <w:t xml:space="preserve"> </w:t>
            </w:r>
            <w:r w:rsidRPr="000A1B5E">
              <w:rPr>
                <w:sz w:val="20"/>
                <w:szCs w:val="20"/>
                <w:lang w:val="en-US"/>
              </w:rPr>
              <w:t>James</w:t>
            </w:r>
            <w:r w:rsidRPr="000A1B5E">
              <w:rPr>
                <w:sz w:val="20"/>
                <w:szCs w:val="20"/>
                <w:lang w:val="ru-RU"/>
              </w:rPr>
              <w:t xml:space="preserve">, </w:t>
            </w:r>
            <w:r w:rsidRPr="000A1B5E">
              <w:rPr>
                <w:sz w:val="20"/>
                <w:szCs w:val="20"/>
                <w:lang w:val="en-US"/>
              </w:rPr>
              <w:t>Washington</w:t>
            </w:r>
            <w:r w:rsidRPr="000A1B5E">
              <w:rPr>
                <w:sz w:val="20"/>
                <w:szCs w:val="20"/>
                <w:lang w:val="ru-RU"/>
              </w:rPr>
              <w:t xml:space="preserve">, </w:t>
            </w:r>
            <w:r w:rsidRPr="000A1B5E">
              <w:rPr>
                <w:sz w:val="20"/>
                <w:szCs w:val="20"/>
                <w:lang w:val="en-US"/>
              </w:rPr>
              <w:t>Automatic</w:t>
            </w:r>
            <w:r w:rsidRPr="000A1B5E">
              <w:rPr>
                <w:sz w:val="20"/>
                <w:szCs w:val="20"/>
                <w:lang w:val="ru-RU"/>
              </w:rPr>
              <w:t xml:space="preserve"> </w:t>
            </w:r>
            <w:r w:rsidRPr="000A1B5E">
              <w:rPr>
                <w:sz w:val="20"/>
                <w:szCs w:val="20"/>
                <w:lang w:val="en-US"/>
              </w:rPr>
              <w:t>KUP</w:t>
            </w:r>
            <w:r w:rsidRPr="000A1B5E">
              <w:rPr>
                <w:sz w:val="20"/>
                <w:szCs w:val="20"/>
                <w:lang w:val="ru-RU"/>
              </w:rPr>
              <w:t xml:space="preserve"> 2008.</w:t>
            </w:r>
            <w:r w:rsidRPr="000A1B5E">
              <w:rPr>
                <w:sz w:val="20"/>
                <w:szCs w:val="20"/>
              </w:rPr>
              <w:t>Формула для расчета Прогноза максимальной нагрузки может быть изменена/определена в настройках профиля (для  каждой возрастной группы и пола пациента)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Инструмент „Оценка риска“  использует результаты исследований для Прогнозирования вероятности  возникновения ИБС  и Прогнозирование риска летального исхода. Доступны следующие алгоритмы оценки риска:Duke, Detrano, St James and VA referral.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 xml:space="preserve">Возможность измерения интервала </w:t>
            </w:r>
            <w:r w:rsidRPr="000A1B5E">
              <w:rPr>
                <w:sz w:val="20"/>
                <w:szCs w:val="20"/>
                <w:lang w:val="en-US"/>
              </w:rPr>
              <w:t>QT</w:t>
            </w:r>
            <w:r w:rsidRPr="000A1B5E">
              <w:rPr>
                <w:sz w:val="20"/>
                <w:szCs w:val="20"/>
              </w:rPr>
              <w:t xml:space="preserve"> с использованием метода касательных. Результаты измерений отображаются в таблице и на графике и наглядно показывают, как интервал </w:t>
            </w:r>
            <w:r w:rsidRPr="000A1B5E">
              <w:rPr>
                <w:sz w:val="20"/>
                <w:szCs w:val="20"/>
                <w:lang w:val="en-US"/>
              </w:rPr>
              <w:t>QT</w:t>
            </w:r>
            <w:r w:rsidRPr="000A1B5E">
              <w:rPr>
                <w:sz w:val="20"/>
                <w:szCs w:val="20"/>
              </w:rPr>
              <w:t xml:space="preserve"> адаптируется к частоте сердечного ритма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Методы</w:t>
            </w:r>
            <w:r w:rsidRPr="000A1B5E">
              <w:rPr>
                <w:sz w:val="20"/>
                <w:szCs w:val="20"/>
                <w:lang w:val="ru-RU"/>
              </w:rPr>
              <w:t xml:space="preserve"> </w:t>
            </w:r>
            <w:r w:rsidRPr="000A1B5E">
              <w:rPr>
                <w:sz w:val="20"/>
                <w:szCs w:val="20"/>
              </w:rPr>
              <w:t>расчета</w:t>
            </w:r>
            <w:r w:rsidRPr="000A1B5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A1B5E">
              <w:rPr>
                <w:sz w:val="20"/>
                <w:szCs w:val="20"/>
                <w:lang w:val="en-US"/>
              </w:rPr>
              <w:t>QTc</w:t>
            </w:r>
            <w:proofErr w:type="spellEnd"/>
            <w:r w:rsidRPr="000A1B5E">
              <w:rPr>
                <w:sz w:val="20"/>
                <w:szCs w:val="20"/>
                <w:lang w:val="ru-RU"/>
              </w:rPr>
              <w:t xml:space="preserve"> - </w:t>
            </w:r>
            <w:proofErr w:type="spellStart"/>
            <w:r w:rsidRPr="000A1B5E">
              <w:rPr>
                <w:sz w:val="20"/>
                <w:szCs w:val="20"/>
                <w:lang w:val="en-US"/>
              </w:rPr>
              <w:t>Bazett</w:t>
            </w:r>
            <w:proofErr w:type="spellEnd"/>
            <w:r w:rsidRPr="000A1B5E">
              <w:rPr>
                <w:sz w:val="20"/>
                <w:szCs w:val="20"/>
                <w:lang w:val="ru-RU"/>
              </w:rPr>
              <w:t xml:space="preserve">, </w:t>
            </w:r>
            <w:r w:rsidRPr="000A1B5E">
              <w:rPr>
                <w:sz w:val="20"/>
                <w:szCs w:val="20"/>
                <w:lang w:val="en-US"/>
              </w:rPr>
              <w:t>Hodges</w:t>
            </w:r>
            <w:r w:rsidRPr="000A1B5E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A1B5E">
              <w:rPr>
                <w:sz w:val="20"/>
                <w:szCs w:val="20"/>
                <w:lang w:val="en-US"/>
              </w:rPr>
              <w:t>Fridericia</w:t>
            </w:r>
            <w:proofErr w:type="spellEnd"/>
            <w:r w:rsidRPr="000A1B5E">
              <w:rPr>
                <w:sz w:val="20"/>
                <w:szCs w:val="20"/>
                <w:lang w:val="ru-RU"/>
              </w:rPr>
              <w:t xml:space="preserve">, </w:t>
            </w:r>
            <w:r w:rsidRPr="000A1B5E">
              <w:rPr>
                <w:sz w:val="20"/>
                <w:szCs w:val="20"/>
                <w:lang w:val="en-US"/>
              </w:rPr>
              <w:t>Framingham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Рельеф Карта - графический инструмент для анализа развития ST сегмента. Это вид сверху на QRS комплексы, которые сортируются друг за другом, при этом каждый уровень амплитуды представлен ​​другим цветом.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 xml:space="preserve">Штангенциркуль для ручных </w:t>
            </w:r>
            <w:r w:rsidRPr="000A1B5E">
              <w:rPr>
                <w:sz w:val="20"/>
                <w:szCs w:val="20"/>
              </w:rPr>
              <w:lastRenderedPageBreak/>
              <w:t>(пользователь) измерений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Быстрая печать выбранных ЭКГ кривых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Расширенная база данных пациента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Управление данными пациента и параметрами исследования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Программное обеспечение позволяет пользователю определить значения, которые могут быть проверены в ходе испытаний и которые появятся в окончательном отчете. Типичным примером может служить шкала Борга (Шкала индивидуального восприятия нагрузки) для оценки восприятия нагрузки по собственным ощущениям пациента.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Работа по сети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Архивирование данных пациента и ЭКГ записей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Легкий поиск и сортировка записей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Расчет максимального сердечного ритма</w:t>
            </w:r>
            <w:r w:rsidR="000A1B5E">
              <w:rPr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sz w:val="20"/>
                <w:szCs w:val="20"/>
              </w:rPr>
              <w:t>Возможность отображать метаболический эквивалент нагрузки.</w:t>
            </w:r>
          </w:p>
          <w:p w14:paraId="4DF4F47E" w14:textId="77777777" w:rsidR="00577148" w:rsidRPr="000A1B5E" w:rsidRDefault="00577148" w:rsidP="000A1B5E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0A1B5E">
              <w:rPr>
                <w:sz w:val="20"/>
                <w:szCs w:val="20"/>
              </w:rPr>
              <w:t>Финальный отчет:</w:t>
            </w:r>
          </w:p>
          <w:p w14:paraId="49545619" w14:textId="77777777" w:rsidR="00577148" w:rsidRPr="000A1B5E" w:rsidRDefault="00577148" w:rsidP="00577148">
            <w:pPr>
              <w:pStyle w:val="TableParagraph"/>
              <w:numPr>
                <w:ilvl w:val="1"/>
                <w:numId w:val="17"/>
              </w:numPr>
              <w:rPr>
                <w:sz w:val="20"/>
                <w:szCs w:val="20"/>
                <w:lang w:val="kk-KZ"/>
              </w:rPr>
            </w:pPr>
            <w:r w:rsidRPr="000A1B5E">
              <w:rPr>
                <w:sz w:val="20"/>
                <w:szCs w:val="20"/>
              </w:rPr>
              <w:t>Ориентация отчетов</w:t>
            </w:r>
          </w:p>
          <w:p w14:paraId="4377CC22" w14:textId="77777777" w:rsidR="00577148" w:rsidRPr="000A1B5E" w:rsidRDefault="00577148" w:rsidP="00577148">
            <w:pPr>
              <w:pStyle w:val="TableParagraph"/>
              <w:numPr>
                <w:ilvl w:val="1"/>
                <w:numId w:val="17"/>
              </w:numPr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>Возможность добавить предопределенные фразы в медицинское заключение.</w:t>
            </w:r>
          </w:p>
          <w:p w14:paraId="65DF0007" w14:textId="77777777" w:rsidR="00577148" w:rsidRPr="000A1B5E" w:rsidRDefault="00577148" w:rsidP="00577148">
            <w:pPr>
              <w:pStyle w:val="TableParagraph"/>
              <w:numPr>
                <w:ilvl w:val="1"/>
                <w:numId w:val="17"/>
              </w:numPr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>Возможность добавить Логотип пользователя в финальный отчет.</w:t>
            </w:r>
          </w:p>
          <w:p w14:paraId="3710F7EB" w14:textId="77777777" w:rsidR="00577148" w:rsidRPr="000A1B5E" w:rsidRDefault="00577148" w:rsidP="00577148">
            <w:pPr>
              <w:pStyle w:val="TableParagraph"/>
              <w:numPr>
                <w:ilvl w:val="1"/>
                <w:numId w:val="17"/>
              </w:numPr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>Полный отчет состоит из следующих страниц: Титульный лист, Страница ЭКГ фрагментов, Страница репрезентантов, Обзорная страница, Страница таблиц.</w:t>
            </w:r>
          </w:p>
          <w:p w14:paraId="2103B103" w14:textId="77777777" w:rsidR="00577148" w:rsidRPr="000A1B5E" w:rsidRDefault="00577148" w:rsidP="00577148">
            <w:pPr>
              <w:pStyle w:val="TableParagraph"/>
              <w:numPr>
                <w:ilvl w:val="1"/>
                <w:numId w:val="17"/>
              </w:numPr>
              <w:rPr>
                <w:sz w:val="20"/>
                <w:szCs w:val="20"/>
                <w:lang w:val="kk-KZ"/>
              </w:rPr>
            </w:pPr>
            <w:r w:rsidRPr="000A1B5E">
              <w:rPr>
                <w:sz w:val="20"/>
                <w:szCs w:val="20"/>
              </w:rPr>
              <w:t>Каждая страница содержит заголовок со следующей информацией - Информация о пациенте (ФИО, возраст, пол, вес, рост, наличие КСМ), серийный номер ЭКГ, информацию о регистрации пользователя</w:t>
            </w:r>
          </w:p>
          <w:p w14:paraId="25AA943C" w14:textId="77777777" w:rsidR="00577148" w:rsidRPr="000A1B5E" w:rsidRDefault="00577148" w:rsidP="00577148">
            <w:pPr>
              <w:pStyle w:val="TableParagraph"/>
              <w:numPr>
                <w:ilvl w:val="1"/>
                <w:numId w:val="17"/>
              </w:numPr>
              <w:rPr>
                <w:sz w:val="20"/>
                <w:szCs w:val="20"/>
                <w:lang w:val="kk-KZ"/>
              </w:rPr>
            </w:pPr>
            <w:r w:rsidRPr="000A1B5E">
              <w:rPr>
                <w:sz w:val="20"/>
                <w:szCs w:val="20"/>
              </w:rPr>
              <w:t xml:space="preserve">Титульный лист содержит следующие разделы - тренд график (включает: ЧСС, </w:t>
            </w:r>
            <w:r w:rsidRPr="000A1B5E">
              <w:rPr>
                <w:sz w:val="20"/>
                <w:szCs w:val="20"/>
                <w:lang w:val="en-US"/>
              </w:rPr>
              <w:t>ST</w:t>
            </w:r>
            <w:r w:rsidRPr="000A1B5E">
              <w:rPr>
                <w:sz w:val="20"/>
                <w:szCs w:val="20"/>
              </w:rPr>
              <w:t>, АД</w:t>
            </w:r>
            <w:r w:rsidRPr="000A1B5E">
              <w:rPr>
                <w:b/>
                <w:sz w:val="20"/>
                <w:szCs w:val="20"/>
              </w:rPr>
              <w:t xml:space="preserve"> </w:t>
            </w:r>
            <w:r w:rsidRPr="000A1B5E">
              <w:rPr>
                <w:sz w:val="20"/>
                <w:szCs w:val="20"/>
              </w:rPr>
              <w:t>и тренд нагрузок), основания к проведению теста, критерии прекращения теста, медикация, анамнез, результаты испытаний</w:t>
            </w:r>
          </w:p>
          <w:p w14:paraId="1C059AF7" w14:textId="77777777" w:rsidR="00577148" w:rsidRPr="000A1B5E" w:rsidRDefault="00577148" w:rsidP="00577148">
            <w:pPr>
              <w:pStyle w:val="TableParagraph"/>
              <w:numPr>
                <w:ilvl w:val="1"/>
                <w:numId w:val="17"/>
              </w:numPr>
              <w:rPr>
                <w:sz w:val="20"/>
                <w:szCs w:val="20"/>
                <w:lang w:val="kk-KZ"/>
              </w:rPr>
            </w:pPr>
            <w:r w:rsidRPr="000A1B5E">
              <w:rPr>
                <w:sz w:val="20"/>
                <w:szCs w:val="20"/>
              </w:rPr>
              <w:t xml:space="preserve">Распечатанные результаты тестирования в отчете содержат следующие сведения: дата и время проведения стресс-теста, используемое стресс-устройство, используемый стресс-протокол, общее время исследования, максимальная достигнутая нагрузка + информация о времени, затраченном пациентом на ее достижение, ЧСС в покое, пик ЧСС, АД в покое, пик АД , АД при Румпал тестировании, АД на стадии Восстановления, ДП в состоянии покоя, пик ДП, отношение ДП покоя / пик ДП, Максимальная </w:t>
            </w:r>
            <w:r w:rsidRPr="000A1B5E">
              <w:rPr>
                <w:sz w:val="20"/>
                <w:szCs w:val="20"/>
                <w:lang w:val="en-US"/>
              </w:rPr>
              <w:t>ST</w:t>
            </w:r>
            <w:r w:rsidRPr="000A1B5E">
              <w:rPr>
                <w:sz w:val="20"/>
                <w:szCs w:val="20"/>
              </w:rPr>
              <w:t xml:space="preserve"> депрессия - значение, отведения, время и стадия, максимальная </w:t>
            </w:r>
            <w:r w:rsidRPr="000A1B5E">
              <w:rPr>
                <w:sz w:val="20"/>
                <w:szCs w:val="20"/>
                <w:lang w:val="en-US"/>
              </w:rPr>
              <w:t>ST</w:t>
            </w:r>
            <w:r w:rsidRPr="000A1B5E">
              <w:rPr>
                <w:sz w:val="20"/>
                <w:szCs w:val="20"/>
              </w:rPr>
              <w:t xml:space="preserve"> элевация - значение, отведения, время  и стадия)</w:t>
            </w:r>
          </w:p>
          <w:p w14:paraId="1E16AF0E" w14:textId="77777777" w:rsidR="00577148" w:rsidRPr="000A1B5E" w:rsidRDefault="00577148" w:rsidP="00577148">
            <w:pPr>
              <w:pStyle w:val="TableParagraph"/>
              <w:numPr>
                <w:ilvl w:val="1"/>
                <w:numId w:val="17"/>
              </w:numPr>
              <w:rPr>
                <w:sz w:val="20"/>
                <w:szCs w:val="20"/>
                <w:lang w:val="kk-KZ"/>
              </w:rPr>
            </w:pPr>
            <w:r w:rsidRPr="000A1B5E">
              <w:rPr>
                <w:sz w:val="20"/>
                <w:szCs w:val="20"/>
              </w:rPr>
              <w:t>Страница репрезентантов содержит усредненные комплексы, которые представляют каждую стадию и ступень испытаний.</w:t>
            </w:r>
          </w:p>
          <w:p w14:paraId="67465DD6" w14:textId="77777777" w:rsidR="00577148" w:rsidRPr="000A1B5E" w:rsidRDefault="00577148" w:rsidP="00577148">
            <w:pPr>
              <w:pStyle w:val="TableParagraph"/>
              <w:numPr>
                <w:ilvl w:val="1"/>
                <w:numId w:val="17"/>
              </w:numPr>
              <w:rPr>
                <w:sz w:val="20"/>
                <w:szCs w:val="20"/>
                <w:lang w:val="kk-KZ"/>
              </w:rPr>
            </w:pPr>
            <w:r w:rsidRPr="000A1B5E">
              <w:rPr>
                <w:sz w:val="20"/>
                <w:szCs w:val="20"/>
              </w:rPr>
              <w:t xml:space="preserve">Обзорная страница содержит информацию о времени, нагрузки, ЧСС, </w:t>
            </w:r>
            <w:r w:rsidRPr="000A1B5E">
              <w:rPr>
                <w:sz w:val="20"/>
                <w:szCs w:val="20"/>
                <w:lang w:val="kk-KZ"/>
              </w:rPr>
              <w:t>АД</w:t>
            </w:r>
            <w:r w:rsidRPr="000A1B5E">
              <w:rPr>
                <w:b/>
                <w:sz w:val="20"/>
                <w:szCs w:val="20"/>
              </w:rPr>
              <w:t xml:space="preserve">, </w:t>
            </w:r>
            <w:r w:rsidRPr="000A1B5E">
              <w:rPr>
                <w:sz w:val="20"/>
                <w:szCs w:val="20"/>
                <w:lang w:val="en-US"/>
              </w:rPr>
              <w:t>ST</w:t>
            </w:r>
            <w:r w:rsidRPr="000A1B5E">
              <w:rPr>
                <w:sz w:val="20"/>
                <w:szCs w:val="20"/>
              </w:rPr>
              <w:t xml:space="preserve"> и пользовательских значений каждого этапа</w:t>
            </w:r>
          </w:p>
          <w:p w14:paraId="118ACBF6" w14:textId="77777777" w:rsidR="00577148" w:rsidRPr="000A1B5E" w:rsidRDefault="00577148" w:rsidP="00577148">
            <w:pPr>
              <w:pStyle w:val="TableParagraph"/>
              <w:numPr>
                <w:ilvl w:val="1"/>
                <w:numId w:val="17"/>
              </w:numPr>
              <w:rPr>
                <w:sz w:val="20"/>
                <w:szCs w:val="20"/>
                <w:lang w:val="kk-KZ"/>
              </w:rPr>
            </w:pPr>
            <w:r w:rsidRPr="000A1B5E">
              <w:rPr>
                <w:sz w:val="20"/>
                <w:szCs w:val="20"/>
                <w:lang w:val="kk-KZ"/>
              </w:rPr>
              <w:t>QTc страница - в случае если интервал QT корректировался вручную, QTc страница содержит информацию обо всех скорректированных значениях (QT, QTc) на каждой ступени стресс-теста.</w:t>
            </w:r>
          </w:p>
          <w:p w14:paraId="14BF6174" w14:textId="77777777" w:rsidR="00577148" w:rsidRPr="000A1B5E" w:rsidRDefault="00577148" w:rsidP="00577148">
            <w:pPr>
              <w:pStyle w:val="TableParagraph"/>
              <w:numPr>
                <w:ilvl w:val="1"/>
                <w:numId w:val="17"/>
              </w:numPr>
              <w:rPr>
                <w:sz w:val="20"/>
                <w:szCs w:val="20"/>
                <w:lang w:val="kk-KZ"/>
              </w:rPr>
            </w:pPr>
            <w:r w:rsidRPr="000A1B5E">
              <w:rPr>
                <w:sz w:val="20"/>
                <w:szCs w:val="20"/>
              </w:rPr>
              <w:t>Обзорная страница содержит полный записанный сигнал от 4 отведений</w:t>
            </w:r>
          </w:p>
          <w:p w14:paraId="0D0A64C1" w14:textId="77777777" w:rsidR="00577148" w:rsidRPr="000A1B5E" w:rsidRDefault="00577148" w:rsidP="00577148">
            <w:pPr>
              <w:pStyle w:val="TableParagraph"/>
              <w:numPr>
                <w:ilvl w:val="1"/>
                <w:numId w:val="17"/>
              </w:numPr>
              <w:rPr>
                <w:sz w:val="20"/>
                <w:szCs w:val="20"/>
                <w:lang w:val="kk-KZ"/>
              </w:rPr>
            </w:pPr>
            <w:r w:rsidRPr="000A1B5E">
              <w:rPr>
                <w:sz w:val="20"/>
                <w:szCs w:val="20"/>
              </w:rPr>
              <w:t>Распечатка Страницы ЭКГ фрагментов  в следующей комбинации отведений  - 1x12, 2x6, 2x6+1, 1x6</w:t>
            </w:r>
          </w:p>
          <w:p w14:paraId="62C7E9C6" w14:textId="77777777" w:rsidR="00577148" w:rsidRPr="000A1B5E" w:rsidRDefault="00577148" w:rsidP="00577148">
            <w:pPr>
              <w:pStyle w:val="TableParagraph"/>
              <w:numPr>
                <w:ilvl w:val="1"/>
                <w:numId w:val="17"/>
              </w:numPr>
              <w:rPr>
                <w:sz w:val="20"/>
                <w:szCs w:val="20"/>
                <w:lang w:val="kk-KZ"/>
              </w:rPr>
            </w:pPr>
            <w:r w:rsidRPr="000A1B5E">
              <w:rPr>
                <w:sz w:val="20"/>
                <w:szCs w:val="20"/>
              </w:rPr>
              <w:t>Страница ЭКГ фрагмента с выбором амплитуды - 5, 10, 20 мм / мВ</w:t>
            </w:r>
          </w:p>
          <w:p w14:paraId="2A602A78" w14:textId="77777777" w:rsidR="00577148" w:rsidRPr="000A1B5E" w:rsidRDefault="00577148" w:rsidP="00577148">
            <w:pPr>
              <w:pStyle w:val="TableParagraph"/>
              <w:numPr>
                <w:ilvl w:val="1"/>
                <w:numId w:val="17"/>
              </w:numPr>
              <w:rPr>
                <w:sz w:val="20"/>
                <w:szCs w:val="20"/>
                <w:lang w:val="kk-KZ"/>
              </w:rPr>
            </w:pPr>
            <w:r w:rsidRPr="000A1B5E">
              <w:rPr>
                <w:sz w:val="20"/>
                <w:szCs w:val="20"/>
              </w:rPr>
              <w:t>Страница ЭКГ фрагмента с выбором скорости - 6.25, 12.5, 50, 100 мм/сек</w:t>
            </w:r>
          </w:p>
          <w:p w14:paraId="464A19C1" w14:textId="77777777" w:rsidR="00577148" w:rsidRPr="000A1B5E" w:rsidRDefault="00577148" w:rsidP="00FA0085">
            <w:pPr>
              <w:pStyle w:val="TableParagraph"/>
              <w:ind w:left="360"/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>Настраиваемый пользовательский интерфэйс (графики, таблицы, фрагменты ЭКГ и другие окна программы могут быть добавлены, произвольно передвинуты или удалены по желанию пользователя).</w:t>
            </w:r>
          </w:p>
          <w:p w14:paraId="23CAEAFD" w14:textId="77777777" w:rsidR="00577148" w:rsidRPr="000A1B5E" w:rsidRDefault="00577148" w:rsidP="00FA0085">
            <w:pPr>
              <w:pStyle w:val="TableParagraph"/>
              <w:ind w:left="360"/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lastRenderedPageBreak/>
              <w:t xml:space="preserve">Соединение с велоэргометром: </w:t>
            </w:r>
          </w:p>
          <w:p w14:paraId="3AA5B8A3" w14:textId="77777777" w:rsidR="00577148" w:rsidRPr="000A1B5E" w:rsidRDefault="00577148" w:rsidP="00577148">
            <w:pPr>
              <w:pStyle w:val="Table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 xml:space="preserve">Маленький дисплей 68 х 34 мм, </w:t>
            </w:r>
          </w:p>
          <w:p w14:paraId="02A91F0F" w14:textId="77777777" w:rsidR="00577148" w:rsidRPr="000A1B5E" w:rsidRDefault="00577148" w:rsidP="00577148">
            <w:pPr>
              <w:pStyle w:val="Table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 xml:space="preserve">контроль через ПК или ЭКГ, </w:t>
            </w:r>
          </w:p>
          <w:p w14:paraId="2D192DC2" w14:textId="77777777" w:rsidR="00577148" w:rsidRPr="000A1B5E" w:rsidRDefault="00577148" w:rsidP="00577148">
            <w:pPr>
              <w:pStyle w:val="Table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 xml:space="preserve">5 запрограммированных протоколов упражнений, </w:t>
            </w:r>
          </w:p>
          <w:p w14:paraId="39FD44DE" w14:textId="77777777" w:rsidR="00577148" w:rsidRPr="000A1B5E" w:rsidRDefault="00577148" w:rsidP="00577148">
            <w:pPr>
              <w:pStyle w:val="Table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 xml:space="preserve">10 заданных пользователем программ,  </w:t>
            </w:r>
          </w:p>
          <w:p w14:paraId="4447DDE0" w14:textId="77777777" w:rsidR="00577148" w:rsidRPr="000A1B5E" w:rsidRDefault="00577148" w:rsidP="00577148">
            <w:pPr>
              <w:pStyle w:val="Table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 xml:space="preserve">электрическая регулировка высоты сиденья, </w:t>
            </w:r>
          </w:p>
          <w:p w14:paraId="1417C36D" w14:textId="77777777" w:rsidR="00577148" w:rsidRPr="000A1B5E" w:rsidRDefault="00577148" w:rsidP="00577148">
            <w:pPr>
              <w:pStyle w:val="Table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>двойная регулировка руля (высота: 90-126 см/угол наклона: 360°)</w:t>
            </w:r>
          </w:p>
          <w:p w14:paraId="6EB0F966" w14:textId="77777777" w:rsidR="00577148" w:rsidRPr="000A1B5E" w:rsidRDefault="00577148" w:rsidP="00577148">
            <w:pPr>
              <w:pStyle w:val="Table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A1B5E">
              <w:rPr>
                <w:sz w:val="20"/>
                <w:szCs w:val="20"/>
              </w:rPr>
              <w:t>измерение АД</w:t>
            </w:r>
          </w:p>
          <w:p w14:paraId="165C9EDD" w14:textId="77777777" w:rsidR="00577148" w:rsidRPr="000A1B5E" w:rsidRDefault="00577148" w:rsidP="00FA008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4751D5" w14:textId="77777777" w:rsidR="00577148" w:rsidRPr="000A1B5E" w:rsidRDefault="00577148" w:rsidP="00FA00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менее 1 шт. </w:t>
            </w:r>
          </w:p>
        </w:tc>
      </w:tr>
      <w:tr w:rsidR="00577148" w:rsidRPr="004E60CC" w14:paraId="036A9039" w14:textId="77777777" w:rsidTr="000A1B5E">
        <w:trPr>
          <w:trHeight w:val="30"/>
        </w:trPr>
        <w:tc>
          <w:tcPr>
            <w:tcW w:w="775" w:type="dxa"/>
            <w:vMerge/>
          </w:tcPr>
          <w:p w14:paraId="3D1F3E15" w14:textId="77777777" w:rsidR="00577148" w:rsidRPr="000A1B5E" w:rsidRDefault="00577148" w:rsidP="00FA0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729D70B6" w14:textId="77777777" w:rsidR="00577148" w:rsidRPr="000A1B5E" w:rsidRDefault="00577148" w:rsidP="00FA00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9E217" w14:textId="77777777" w:rsidR="00577148" w:rsidRPr="000A1B5E" w:rsidRDefault="00577148" w:rsidP="0057714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635C74" w14:textId="77777777" w:rsidR="00577148" w:rsidRPr="000A1B5E" w:rsidRDefault="00577148" w:rsidP="00FA00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док-станция</w:t>
            </w:r>
          </w:p>
        </w:tc>
        <w:tc>
          <w:tcPr>
            <w:tcW w:w="8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DEAEA6" w14:textId="77777777" w:rsidR="00577148" w:rsidRPr="000A1B5E" w:rsidRDefault="00577148" w:rsidP="00FA0085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Док-станция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EEE5A" w14:textId="77777777" w:rsidR="00577148" w:rsidRPr="000A1B5E" w:rsidRDefault="00577148" w:rsidP="00FA00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577148" w:rsidRPr="004E60CC" w14:paraId="65C60601" w14:textId="77777777" w:rsidTr="000A1B5E">
        <w:trPr>
          <w:trHeight w:val="30"/>
        </w:trPr>
        <w:tc>
          <w:tcPr>
            <w:tcW w:w="775" w:type="dxa"/>
            <w:vMerge/>
          </w:tcPr>
          <w:p w14:paraId="2A2B7D8D" w14:textId="77777777" w:rsidR="00577148" w:rsidRPr="000A1B5E" w:rsidRDefault="00577148" w:rsidP="00FA0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617C5AF4" w14:textId="77777777" w:rsidR="00577148" w:rsidRPr="000A1B5E" w:rsidRDefault="00577148" w:rsidP="00FA00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BA1D30" w14:textId="77777777" w:rsidR="00577148" w:rsidRPr="000A1B5E" w:rsidRDefault="00577148" w:rsidP="0057714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FEBB2A" w14:textId="77777777" w:rsidR="00577148" w:rsidRPr="000A1B5E" w:rsidRDefault="00577148" w:rsidP="00FA00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Wi-Fi</w:t>
            </w:r>
            <w:proofErr w:type="spellEnd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 адаптер</w:t>
            </w:r>
          </w:p>
        </w:tc>
        <w:tc>
          <w:tcPr>
            <w:tcW w:w="8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5F167E" w14:textId="77777777" w:rsidR="00577148" w:rsidRPr="000A1B5E" w:rsidRDefault="00577148" w:rsidP="00FA0085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Предназначено для получения и передачи данных из основного устройства </w:t>
            </w:r>
            <w:proofErr w:type="gramStart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ED09D" w14:textId="77777777" w:rsidR="00577148" w:rsidRPr="000A1B5E" w:rsidRDefault="00577148" w:rsidP="00FA00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577148" w:rsidRPr="004E60CC" w14:paraId="46279C74" w14:textId="77777777" w:rsidTr="000A1B5E">
        <w:trPr>
          <w:trHeight w:val="30"/>
        </w:trPr>
        <w:tc>
          <w:tcPr>
            <w:tcW w:w="775" w:type="dxa"/>
            <w:vMerge/>
          </w:tcPr>
          <w:p w14:paraId="78E12EA6" w14:textId="77777777" w:rsidR="00577148" w:rsidRPr="000A1B5E" w:rsidRDefault="00577148" w:rsidP="00FA0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71C791C9" w14:textId="77777777" w:rsidR="00577148" w:rsidRPr="000A1B5E" w:rsidRDefault="00577148" w:rsidP="00FA00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30B30D" w14:textId="77777777" w:rsidR="00577148" w:rsidRPr="000A1B5E" w:rsidRDefault="00577148" w:rsidP="0057714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51A3E8" w14:textId="77777777" w:rsidR="00577148" w:rsidRPr="000A1B5E" w:rsidRDefault="00577148" w:rsidP="00FA00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eastAsia="Calibri" w:hAnsi="Times New Roman" w:cs="Times New Roman"/>
                <w:sz w:val="20"/>
                <w:szCs w:val="20"/>
              </w:rPr>
              <w:t>Кабель пациента для грудной клетки, 6 отведений, штекер типа "клипса"</w:t>
            </w:r>
          </w:p>
        </w:tc>
        <w:tc>
          <w:tcPr>
            <w:tcW w:w="8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09DF3C" w14:textId="77777777" w:rsidR="00577148" w:rsidRPr="000A1B5E" w:rsidRDefault="00577148" w:rsidP="00FA0085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Кабели пациентов предназначаются для передачи электрических импульсов от электродов к электрокардиографам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C5E679" w14:textId="77777777" w:rsidR="00577148" w:rsidRPr="000A1B5E" w:rsidRDefault="00577148" w:rsidP="00FA00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 шт. </w:t>
            </w:r>
          </w:p>
        </w:tc>
      </w:tr>
      <w:tr w:rsidR="00577148" w:rsidRPr="004E60CC" w14:paraId="4CC22F03" w14:textId="77777777" w:rsidTr="000A1B5E">
        <w:trPr>
          <w:trHeight w:val="30"/>
        </w:trPr>
        <w:tc>
          <w:tcPr>
            <w:tcW w:w="775" w:type="dxa"/>
            <w:vMerge/>
          </w:tcPr>
          <w:p w14:paraId="78A9E893" w14:textId="77777777" w:rsidR="00577148" w:rsidRPr="000A1B5E" w:rsidRDefault="00577148" w:rsidP="00FA0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294C58D3" w14:textId="77777777" w:rsidR="00577148" w:rsidRPr="000A1B5E" w:rsidRDefault="00577148" w:rsidP="00FA00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84F38" w14:textId="77777777" w:rsidR="00577148" w:rsidRPr="000A1B5E" w:rsidRDefault="00577148" w:rsidP="00577148">
            <w:pPr>
              <w:pStyle w:val="a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041CDF" w14:textId="77777777" w:rsidR="00577148" w:rsidRPr="000A1B5E" w:rsidRDefault="00577148" w:rsidP="00FA008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eastAsia="Calibri" w:hAnsi="Times New Roman" w:cs="Times New Roman"/>
                <w:sz w:val="20"/>
                <w:szCs w:val="20"/>
              </w:rPr>
              <w:t>кабель пациента для конечностей, 4 отведения, штекер типа "клипса"</w:t>
            </w:r>
          </w:p>
        </w:tc>
        <w:tc>
          <w:tcPr>
            <w:tcW w:w="8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D43E80" w14:textId="77777777" w:rsidR="00577148" w:rsidRPr="000A1B5E" w:rsidRDefault="00577148" w:rsidP="00FA0085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Кабели пациентов предназначаются для передачи электрических импульсов от электродов к электрокардиографам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6E83C7" w14:textId="77777777" w:rsidR="00577148" w:rsidRPr="000A1B5E" w:rsidRDefault="00577148" w:rsidP="00FA00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577148" w:rsidRPr="004E60CC" w14:paraId="7D760DC1" w14:textId="77777777" w:rsidTr="000A1B5E">
        <w:trPr>
          <w:trHeight w:val="30"/>
        </w:trPr>
        <w:tc>
          <w:tcPr>
            <w:tcW w:w="775" w:type="dxa"/>
            <w:vMerge/>
            <w:tcBorders>
              <w:bottom w:val="nil"/>
            </w:tcBorders>
          </w:tcPr>
          <w:p w14:paraId="509273BF" w14:textId="77777777" w:rsidR="00577148" w:rsidRPr="000A1B5E" w:rsidRDefault="00577148" w:rsidP="00FA0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bottom w:val="nil"/>
            </w:tcBorders>
          </w:tcPr>
          <w:p w14:paraId="1D6F4CE4" w14:textId="77777777" w:rsidR="00577148" w:rsidRPr="000A1B5E" w:rsidRDefault="00577148" w:rsidP="00FA00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58CE3" w14:textId="77777777" w:rsidR="00577148" w:rsidRPr="000A1B5E" w:rsidRDefault="00577148" w:rsidP="00577148">
            <w:pPr>
              <w:pStyle w:val="a5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5AB3EF" w14:textId="77777777" w:rsidR="00577148" w:rsidRPr="000A1B5E" w:rsidRDefault="00577148" w:rsidP="00FA008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eastAsia="Calibri" w:hAnsi="Times New Roman" w:cs="Times New Roman"/>
                <w:sz w:val="20"/>
                <w:szCs w:val="20"/>
              </w:rPr>
              <w:t>зарядное устройство</w:t>
            </w:r>
          </w:p>
        </w:tc>
        <w:tc>
          <w:tcPr>
            <w:tcW w:w="8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B5BF01" w14:textId="77777777" w:rsidR="00577148" w:rsidRPr="000A1B5E" w:rsidRDefault="00577148" w:rsidP="00FA0085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Предназначается для зарядки электрокардиографа.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6D417C" w14:textId="77777777" w:rsidR="00577148" w:rsidRPr="000A1B5E" w:rsidRDefault="00577148" w:rsidP="00FA00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 шт. </w:t>
            </w:r>
          </w:p>
        </w:tc>
      </w:tr>
      <w:tr w:rsidR="00577148" w:rsidRPr="004E60CC" w14:paraId="7BB85A02" w14:textId="77777777" w:rsidTr="000A1B5E">
        <w:trPr>
          <w:trHeight w:val="184"/>
        </w:trPr>
        <w:tc>
          <w:tcPr>
            <w:tcW w:w="775" w:type="dxa"/>
            <w:vMerge/>
            <w:tcBorders>
              <w:bottom w:val="nil"/>
            </w:tcBorders>
          </w:tcPr>
          <w:p w14:paraId="34FAB1E8" w14:textId="77777777" w:rsidR="00577148" w:rsidRPr="000A1B5E" w:rsidRDefault="00577148" w:rsidP="00FA0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vMerge/>
            <w:tcBorders>
              <w:bottom w:val="nil"/>
            </w:tcBorders>
          </w:tcPr>
          <w:p w14:paraId="1087D073" w14:textId="77777777" w:rsidR="00577148" w:rsidRPr="000A1B5E" w:rsidRDefault="00577148" w:rsidP="00FA00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483F9" w14:textId="77777777" w:rsidR="00577148" w:rsidRPr="000A1B5E" w:rsidRDefault="00577148" w:rsidP="00577148">
            <w:pPr>
              <w:pStyle w:val="a5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57CA23" w14:textId="77777777" w:rsidR="00577148" w:rsidRPr="000A1B5E" w:rsidRDefault="00577148" w:rsidP="00FA008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Самоклеящийся электрод для взрослых </w:t>
            </w:r>
          </w:p>
        </w:tc>
        <w:tc>
          <w:tcPr>
            <w:tcW w:w="8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F28306" w14:textId="77777777" w:rsidR="00577148" w:rsidRPr="000A1B5E" w:rsidRDefault="00577148" w:rsidP="00FA0085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Электроды предназначаются для </w:t>
            </w:r>
            <w:r w:rsidRPr="000A1B5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регистрации и </w:t>
            </w:r>
            <w:proofErr w:type="gramStart"/>
            <w:r w:rsidRPr="000A1B5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исследования</w:t>
            </w:r>
            <w:proofErr w:type="gramEnd"/>
            <w:r w:rsidRPr="000A1B5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электрических полей</w:t>
            </w: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  и передачи электрических импульсов от электродов к электрокардиографам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993CA4" w14:textId="77777777" w:rsidR="00577148" w:rsidRPr="000A1B5E" w:rsidRDefault="00577148" w:rsidP="00FA00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Не менее 400  шт.</w:t>
            </w:r>
          </w:p>
        </w:tc>
      </w:tr>
      <w:tr w:rsidR="00577148" w:rsidRPr="004E60CC" w14:paraId="7F100250" w14:textId="77777777" w:rsidTr="000A1B5E">
        <w:trPr>
          <w:trHeight w:val="30"/>
        </w:trPr>
        <w:tc>
          <w:tcPr>
            <w:tcW w:w="775" w:type="dxa"/>
            <w:tcBorders>
              <w:bottom w:val="nil"/>
            </w:tcBorders>
          </w:tcPr>
          <w:p w14:paraId="6A6202D3" w14:textId="77777777" w:rsidR="00577148" w:rsidRPr="000A1B5E" w:rsidRDefault="00577148" w:rsidP="00FA0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tcBorders>
              <w:bottom w:val="nil"/>
            </w:tcBorders>
          </w:tcPr>
          <w:p w14:paraId="4D133B7B" w14:textId="77777777" w:rsidR="00577148" w:rsidRPr="000A1B5E" w:rsidRDefault="00577148" w:rsidP="00FA00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DCDEC" w14:textId="77777777" w:rsidR="00577148" w:rsidRPr="000A1B5E" w:rsidRDefault="00577148" w:rsidP="00577148">
            <w:pPr>
              <w:pStyle w:val="a5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31DAAF" w14:textId="77777777" w:rsidR="00577148" w:rsidRPr="000A1B5E" w:rsidRDefault="00577148" w:rsidP="00FA00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HW ключ</w:t>
            </w:r>
          </w:p>
        </w:tc>
        <w:tc>
          <w:tcPr>
            <w:tcW w:w="8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9F4077" w14:textId="77777777" w:rsidR="00577148" w:rsidRPr="000A1B5E" w:rsidRDefault="00577148" w:rsidP="00FA0085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Ключ доступа для полного программного обеспечения, </w:t>
            </w:r>
            <w:proofErr w:type="gramStart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представляет из себя</w:t>
            </w:r>
            <w:proofErr w:type="gramEnd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 USB ключ (USB 2.0)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790DB7" w14:textId="77777777" w:rsidR="00577148" w:rsidRPr="000A1B5E" w:rsidRDefault="00577148" w:rsidP="00FA00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577148" w:rsidRPr="004E60CC" w14:paraId="4C49F7F2" w14:textId="77777777" w:rsidTr="000A1B5E">
        <w:trPr>
          <w:trHeight w:val="30"/>
        </w:trPr>
        <w:tc>
          <w:tcPr>
            <w:tcW w:w="775" w:type="dxa"/>
            <w:tcBorders>
              <w:bottom w:val="nil"/>
            </w:tcBorders>
          </w:tcPr>
          <w:p w14:paraId="2435B94A" w14:textId="77777777" w:rsidR="00577148" w:rsidRPr="000A1B5E" w:rsidRDefault="00577148" w:rsidP="00FA0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tcBorders>
              <w:bottom w:val="nil"/>
            </w:tcBorders>
          </w:tcPr>
          <w:p w14:paraId="3C121A09" w14:textId="77777777" w:rsidR="00577148" w:rsidRPr="000A1B5E" w:rsidRDefault="00577148" w:rsidP="00FA00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D900E" w14:textId="77777777" w:rsidR="00577148" w:rsidRPr="000A1B5E" w:rsidRDefault="00577148" w:rsidP="00577148">
            <w:pPr>
              <w:pStyle w:val="a5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0C392E" w14:textId="77777777" w:rsidR="00577148" w:rsidRPr="000A1B5E" w:rsidRDefault="00577148" w:rsidP="00FA00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пластинка для соединения прибора и ремешка</w:t>
            </w:r>
          </w:p>
        </w:tc>
        <w:tc>
          <w:tcPr>
            <w:tcW w:w="8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FAA094" w14:textId="77777777" w:rsidR="00577148" w:rsidRPr="000A1B5E" w:rsidRDefault="00577148" w:rsidP="00FA0085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Пластинка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EF4C2B" w14:textId="77777777" w:rsidR="00577148" w:rsidRPr="000A1B5E" w:rsidRDefault="00577148" w:rsidP="00FA00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577148" w:rsidRPr="004E60CC" w14:paraId="0CE62F2C" w14:textId="77777777" w:rsidTr="000A1B5E">
        <w:trPr>
          <w:trHeight w:val="30"/>
        </w:trPr>
        <w:tc>
          <w:tcPr>
            <w:tcW w:w="775" w:type="dxa"/>
            <w:tcBorders>
              <w:bottom w:val="nil"/>
            </w:tcBorders>
          </w:tcPr>
          <w:p w14:paraId="4CB9CF16" w14:textId="77777777" w:rsidR="00577148" w:rsidRPr="000A1B5E" w:rsidRDefault="00577148" w:rsidP="00FA0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tcBorders>
              <w:bottom w:val="nil"/>
            </w:tcBorders>
          </w:tcPr>
          <w:p w14:paraId="0F4A6679" w14:textId="77777777" w:rsidR="00577148" w:rsidRPr="000A1B5E" w:rsidRDefault="00577148" w:rsidP="00FA00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9DD84" w14:textId="77777777" w:rsidR="00577148" w:rsidRPr="000A1B5E" w:rsidRDefault="00577148" w:rsidP="00577148">
            <w:pPr>
              <w:pStyle w:val="a5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C3D537" w14:textId="77777777" w:rsidR="00577148" w:rsidRPr="000A1B5E" w:rsidRDefault="00577148" w:rsidP="00FA00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ремень 1 м</w:t>
            </w:r>
          </w:p>
        </w:tc>
        <w:tc>
          <w:tcPr>
            <w:tcW w:w="8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764AA" w14:textId="77777777" w:rsidR="00577148" w:rsidRPr="000A1B5E" w:rsidRDefault="00577148" w:rsidP="00FA0085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Ремень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3DA4C0" w14:textId="77777777" w:rsidR="00577148" w:rsidRPr="000A1B5E" w:rsidRDefault="00577148" w:rsidP="00FA00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577148" w:rsidRPr="004E60CC" w14:paraId="312F2659" w14:textId="77777777" w:rsidTr="000A1B5E">
        <w:trPr>
          <w:trHeight w:val="30"/>
        </w:trPr>
        <w:tc>
          <w:tcPr>
            <w:tcW w:w="775" w:type="dxa"/>
            <w:tcBorders>
              <w:bottom w:val="nil"/>
            </w:tcBorders>
          </w:tcPr>
          <w:p w14:paraId="75AC6128" w14:textId="77777777" w:rsidR="00577148" w:rsidRPr="000A1B5E" w:rsidRDefault="00577148" w:rsidP="00FA0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tcBorders>
              <w:bottom w:val="nil"/>
            </w:tcBorders>
          </w:tcPr>
          <w:p w14:paraId="711821E1" w14:textId="77777777" w:rsidR="00577148" w:rsidRPr="000A1B5E" w:rsidRDefault="00577148" w:rsidP="00FA00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8B9BC" w14:textId="77777777" w:rsidR="00577148" w:rsidRPr="000A1B5E" w:rsidRDefault="00577148" w:rsidP="00577148">
            <w:pPr>
              <w:pStyle w:val="a5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5A4B06" w14:textId="77777777" w:rsidR="00577148" w:rsidRPr="000A1B5E" w:rsidRDefault="00577148" w:rsidP="00FA00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ремень 1,6 м</w:t>
            </w:r>
          </w:p>
        </w:tc>
        <w:tc>
          <w:tcPr>
            <w:tcW w:w="8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FCE3F8" w14:textId="77777777" w:rsidR="00577148" w:rsidRPr="000A1B5E" w:rsidRDefault="00577148" w:rsidP="00FA0085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Ремень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C2832D" w14:textId="77777777" w:rsidR="00577148" w:rsidRPr="000A1B5E" w:rsidRDefault="00577148" w:rsidP="00FA00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577148" w:rsidRPr="004E60CC" w14:paraId="7C0572E8" w14:textId="77777777" w:rsidTr="000A1B5E">
        <w:trPr>
          <w:trHeight w:val="684"/>
        </w:trPr>
        <w:tc>
          <w:tcPr>
            <w:tcW w:w="775" w:type="dxa"/>
            <w:tcBorders>
              <w:bottom w:val="nil"/>
            </w:tcBorders>
          </w:tcPr>
          <w:p w14:paraId="78DEE55E" w14:textId="77777777" w:rsidR="00577148" w:rsidRPr="000A1B5E" w:rsidRDefault="00577148" w:rsidP="00FA0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tcBorders>
              <w:bottom w:val="nil"/>
            </w:tcBorders>
          </w:tcPr>
          <w:p w14:paraId="1A123A77" w14:textId="77777777" w:rsidR="00577148" w:rsidRPr="000A1B5E" w:rsidRDefault="00577148" w:rsidP="00FA00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9AFB0" w14:textId="77777777" w:rsidR="00577148" w:rsidRPr="000A1B5E" w:rsidRDefault="00577148" w:rsidP="00577148">
            <w:pPr>
              <w:pStyle w:val="a5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B5BF37" w14:textId="77777777" w:rsidR="00577148" w:rsidRPr="000A1B5E" w:rsidRDefault="00577148" w:rsidP="00FA00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Велоэргометр</w:t>
            </w:r>
          </w:p>
        </w:tc>
        <w:tc>
          <w:tcPr>
            <w:tcW w:w="8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75775F" w14:textId="77777777" w:rsidR="00577148" w:rsidRPr="000A1B5E" w:rsidRDefault="00577148" w:rsidP="00FA0085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Устройство предназначено для создания нагрузки при снятии ЭКГ</w:t>
            </w:r>
          </w:p>
          <w:p w14:paraId="71CC485F" w14:textId="4EFB9A30" w:rsidR="00577148" w:rsidRPr="000A1B5E" w:rsidRDefault="00577148" w:rsidP="00FA0085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Характеристики: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Маленький дисплей 68 х 34 мм (128х64 </w:t>
            </w:r>
            <w:proofErr w:type="spellStart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пикс</w:t>
            </w:r>
            <w:proofErr w:type="spellEnd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 через ПК или ЭКГ, </w:t>
            </w:r>
          </w:p>
          <w:p w14:paraId="60ACDBCC" w14:textId="151A0026" w:rsidR="00577148" w:rsidRPr="000A1B5E" w:rsidRDefault="00577148" w:rsidP="00FA0085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 запрограммированных протоколов упражнений, 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10 заданных пользователем программ, </w:t>
            </w:r>
          </w:p>
          <w:p w14:paraId="0A89F4A7" w14:textId="48E6FEDE" w:rsidR="00577148" w:rsidRPr="000A1B5E" w:rsidRDefault="00577148" w:rsidP="000A1B5E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электрическая регулировка высоты сиденья, 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двойная регулировка руля (высота:90-126см) - угол наклона: 360 °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измерение АД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Нагрузочный блок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 xml:space="preserve"> 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</w:rPr>
              <w:t>Тормозная система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Электровихревая</w:t>
            </w:r>
            <w:proofErr w:type="spellEnd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микропроцессорным управлением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Нагрузка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6 – 999 Вт, независимо от скорости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Точность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согласно DIN VDE 0750-238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Скорость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 xml:space="preserve">30 – 130 </w:t>
            </w:r>
            <w:proofErr w:type="gramStart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об</w:t>
            </w:r>
            <w:proofErr w:type="gramEnd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/мин</w:t>
            </w:r>
          </w:p>
          <w:p w14:paraId="697B60FD" w14:textId="77777777" w:rsidR="00577148" w:rsidRPr="000A1B5E" w:rsidRDefault="00577148" w:rsidP="00FA0085">
            <w:pPr>
              <w:tabs>
                <w:tab w:val="left" w:pos="1770"/>
              </w:tabs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Высота установки седла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  <w:proofErr w:type="spellStart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моторизованая</w:t>
            </w:r>
            <w:proofErr w:type="spellEnd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регулировка, под рост от 120 см до 210 см</w:t>
            </w:r>
          </w:p>
          <w:p w14:paraId="3D44BE33" w14:textId="77777777" w:rsidR="00577148" w:rsidRPr="000A1B5E" w:rsidRDefault="00577148" w:rsidP="00FA0085">
            <w:pPr>
              <w:tabs>
                <w:tab w:val="left" w:pos="1770"/>
              </w:tabs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Установка руля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Угол вращения: 360°, регулировка высоты: 90 – 126 см</w:t>
            </w:r>
          </w:p>
          <w:p w14:paraId="3F0937B4" w14:textId="74B56B7C" w:rsidR="00577148" w:rsidRPr="000A1B5E" w:rsidRDefault="00577148" w:rsidP="00FA0085">
            <w:pPr>
              <w:tabs>
                <w:tab w:val="left" w:pos="1770"/>
              </w:tabs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Нагрузочная способность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160 кг.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Блок управления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 xml:space="preserve"> 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Дисплей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 xml:space="preserve">68 х 34 мм ЖК (128 x 64 </w:t>
            </w:r>
            <w:proofErr w:type="spellStart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пикс</w:t>
            </w:r>
            <w:proofErr w:type="spellEnd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.)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Дисплей пациента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 xml:space="preserve">Частота вращения </w:t>
            </w:r>
            <w:proofErr w:type="gramStart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об</w:t>
            </w:r>
            <w:proofErr w:type="gramEnd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/мин (LED)</w:t>
            </w:r>
          </w:p>
          <w:p w14:paraId="2FB74E03" w14:textId="1812A219" w:rsidR="00577148" w:rsidRPr="000A1B5E" w:rsidRDefault="00577148" w:rsidP="00FA0085">
            <w:pPr>
              <w:tabs>
                <w:tab w:val="left" w:pos="1770"/>
              </w:tabs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Клавиатура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мембранная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Программы </w:t>
            </w:r>
            <w:proofErr w:type="gramStart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стресс-тестов</w:t>
            </w:r>
            <w:proofErr w:type="gramEnd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 xml:space="preserve"> 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Произвольные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10</w:t>
            </w:r>
          </w:p>
          <w:p w14:paraId="2D076FC2" w14:textId="50DF1AF2" w:rsidR="00577148" w:rsidRPr="000A1B5E" w:rsidRDefault="00577148" w:rsidP="00FA0085">
            <w:pPr>
              <w:tabs>
                <w:tab w:val="left" w:pos="1770"/>
              </w:tabs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Предустановленные (вкл.</w:t>
            </w:r>
            <w:proofErr w:type="gramEnd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ВОЗ, </w:t>
            </w:r>
            <w:proofErr w:type="spellStart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Hollmann</w:t>
            </w:r>
            <w:proofErr w:type="spellEnd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5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Ручные установки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+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Интерфейсы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 xml:space="preserve"> </w:t>
            </w:r>
            <w:proofErr w:type="gramEnd"/>
          </w:p>
          <w:p w14:paraId="519118AB" w14:textId="353955AA" w:rsidR="00577148" w:rsidRPr="000A1B5E" w:rsidRDefault="00577148" w:rsidP="00FA0085">
            <w:pPr>
              <w:tabs>
                <w:tab w:val="left" w:pos="1770"/>
              </w:tabs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Цифровой порт RS-232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+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Аналоговый порт (нагрузка)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+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Дистанционный запуск (пусковой импульс ЭКГ-рекордера)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+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Разное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 xml:space="preserve"> 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Размеры (</w:t>
            </w:r>
            <w:proofErr w:type="spellStart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Дл</w:t>
            </w:r>
            <w:proofErr w:type="spellEnd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Ш x</w:t>
            </w:r>
            <w:proofErr w:type="gramStart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</w:t>
            </w:r>
            <w:proofErr w:type="gramEnd"/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макс)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 xml:space="preserve">90 см x 46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см x 135 см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Вес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Примерно 67 кг</w:t>
            </w:r>
            <w:r w:rsidR="000A1B5E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Сеть</w:t>
            </w: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  <w:t>100-240 В/50-60 Гц</w:t>
            </w:r>
          </w:p>
          <w:p w14:paraId="466C4956" w14:textId="77777777" w:rsidR="00577148" w:rsidRPr="000A1B5E" w:rsidRDefault="00577148" w:rsidP="00FA0085">
            <w:pPr>
              <w:tabs>
                <w:tab w:val="left" w:pos="1770"/>
              </w:tabs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4653B1" w14:textId="77777777" w:rsidR="00577148" w:rsidRPr="000A1B5E" w:rsidRDefault="00577148" w:rsidP="00FA00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менее 1 шт.</w:t>
            </w:r>
          </w:p>
        </w:tc>
      </w:tr>
      <w:tr w:rsidR="00577148" w:rsidRPr="004E60CC" w14:paraId="6294E995" w14:textId="77777777" w:rsidTr="000A1B5E">
        <w:trPr>
          <w:trHeight w:val="30"/>
        </w:trPr>
        <w:tc>
          <w:tcPr>
            <w:tcW w:w="775" w:type="dxa"/>
            <w:tcBorders>
              <w:bottom w:val="nil"/>
            </w:tcBorders>
          </w:tcPr>
          <w:p w14:paraId="781624AA" w14:textId="77777777" w:rsidR="00577148" w:rsidRPr="000A1B5E" w:rsidRDefault="00577148" w:rsidP="00FA00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tcBorders>
              <w:bottom w:val="nil"/>
            </w:tcBorders>
          </w:tcPr>
          <w:p w14:paraId="04898DAA" w14:textId="77777777" w:rsidR="00577148" w:rsidRPr="000A1B5E" w:rsidRDefault="00577148" w:rsidP="00FA00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C68A2" w14:textId="77777777" w:rsidR="00577148" w:rsidRPr="000A1B5E" w:rsidRDefault="00577148" w:rsidP="00577148">
            <w:pPr>
              <w:pStyle w:val="a5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16D954" w14:textId="77777777" w:rsidR="00577148" w:rsidRPr="000A1B5E" w:rsidRDefault="00577148" w:rsidP="00FA00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E9C5A7C" w14:textId="77777777" w:rsidR="00577148" w:rsidRPr="000A1B5E" w:rsidRDefault="00577148" w:rsidP="00FA00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F482155" w14:textId="77777777" w:rsidR="00577148" w:rsidRPr="000A1B5E" w:rsidRDefault="00577148" w:rsidP="00FA008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Тележка для ЭКГ</w:t>
            </w:r>
          </w:p>
        </w:tc>
        <w:tc>
          <w:tcPr>
            <w:tcW w:w="8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33B55C" w14:textId="77777777" w:rsidR="00577148" w:rsidRPr="000A1B5E" w:rsidRDefault="00577148" w:rsidP="00FA0085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Cs/>
                <w:sz w:val="20"/>
                <w:szCs w:val="20"/>
              </w:rPr>
              <w:t>Устройство предназначено для удобного перемещения ЭКГ аппарата по помещению</w:t>
            </w:r>
          </w:p>
          <w:p w14:paraId="73C17172" w14:textId="77777777" w:rsidR="00577148" w:rsidRPr="000A1B5E" w:rsidRDefault="00577148" w:rsidP="00FA0085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Размер (</w:t>
            </w:r>
            <w:proofErr w:type="spellStart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ШхВхД</w:t>
            </w:r>
            <w:proofErr w:type="spellEnd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), мм </w:t>
            </w: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ab/>
              <w:t>705 x 835 x 1894</w:t>
            </w:r>
          </w:p>
          <w:p w14:paraId="5F2A1953" w14:textId="77777777" w:rsidR="00577148" w:rsidRPr="000A1B5E" w:rsidRDefault="00577148" w:rsidP="00FA0085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Вес, </w:t>
            </w:r>
            <w:proofErr w:type="gramStart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ab/>
              <w:t>76</w:t>
            </w:r>
          </w:p>
          <w:p w14:paraId="6D1A692E" w14:textId="77777777" w:rsidR="00577148" w:rsidRPr="000A1B5E" w:rsidRDefault="00577148" w:rsidP="00FA0085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41F65C" w14:textId="77777777" w:rsidR="00577148" w:rsidRPr="000A1B5E" w:rsidRDefault="00577148" w:rsidP="00FA00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Не менее 1 шт.</w:t>
            </w:r>
          </w:p>
        </w:tc>
      </w:tr>
      <w:tr w:rsidR="00577148" w:rsidRPr="004E60CC" w14:paraId="0B07057E" w14:textId="77777777" w:rsidTr="000A1B5E">
        <w:trPr>
          <w:trHeight w:val="30"/>
        </w:trPr>
        <w:tc>
          <w:tcPr>
            <w:tcW w:w="7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1E1E2" w14:textId="77777777" w:rsidR="00577148" w:rsidRPr="000A1B5E" w:rsidRDefault="00577148" w:rsidP="00FA008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34C07" w14:textId="77777777" w:rsidR="00577148" w:rsidRPr="000A1B5E" w:rsidRDefault="00577148" w:rsidP="00FA0085">
            <w:pPr>
              <w:spacing w:after="20"/>
              <w:ind w:left="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1352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899D6" w14:textId="77777777" w:rsidR="00577148" w:rsidRPr="000A1B5E" w:rsidRDefault="00577148" w:rsidP="00FA00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Требования к помещению в соответствии с условиями эксплуатации:</w:t>
            </w:r>
          </w:p>
          <w:p w14:paraId="72D272CB" w14:textId="77777777" w:rsidR="00577148" w:rsidRPr="000A1B5E" w:rsidRDefault="00577148" w:rsidP="00FA00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Условия эксплуатации</w:t>
            </w:r>
          </w:p>
          <w:p w14:paraId="0E8ABD9A" w14:textId="77777777" w:rsidR="00577148" w:rsidRPr="000A1B5E" w:rsidRDefault="00577148" w:rsidP="00FA00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от + 10 °C до + 40 °C.</w:t>
            </w:r>
          </w:p>
          <w:p w14:paraId="7B986720" w14:textId="77777777" w:rsidR="00577148" w:rsidRPr="000A1B5E" w:rsidRDefault="00577148" w:rsidP="00FA00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относительная влажность: от 30 % до 75 %.</w:t>
            </w:r>
          </w:p>
          <w:p w14:paraId="20B940F2" w14:textId="77777777" w:rsidR="00577148" w:rsidRPr="000A1B5E" w:rsidRDefault="00577148" w:rsidP="00FA00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атмосферное давление от 700 </w:t>
            </w:r>
            <w:proofErr w:type="spellStart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hPa</w:t>
            </w:r>
            <w:proofErr w:type="spellEnd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 до 1060 </w:t>
            </w:r>
            <w:proofErr w:type="spellStart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hPa</w:t>
            </w:r>
            <w:proofErr w:type="spellEnd"/>
          </w:p>
          <w:p w14:paraId="7DFD4360" w14:textId="77777777" w:rsidR="00577148" w:rsidRPr="000A1B5E" w:rsidRDefault="00577148" w:rsidP="00FA00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Условия транспортировки и хранения:</w:t>
            </w:r>
          </w:p>
          <w:p w14:paraId="780EB44E" w14:textId="77777777" w:rsidR="00577148" w:rsidRPr="000A1B5E" w:rsidRDefault="00577148" w:rsidP="00FA00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Температура : от -10</w:t>
            </w:r>
            <w:proofErr w:type="gramStart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 до + 55 С</w:t>
            </w:r>
          </w:p>
          <w:p w14:paraId="67280D0B" w14:textId="77777777" w:rsidR="00577148" w:rsidRPr="000A1B5E" w:rsidRDefault="00577148" w:rsidP="00FA00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Относительная влажность: от 25% до 85 %.</w:t>
            </w:r>
          </w:p>
          <w:p w14:paraId="068950D1" w14:textId="77777777" w:rsidR="00577148" w:rsidRPr="000A1B5E" w:rsidRDefault="00577148" w:rsidP="00FA00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Атмосферное давление: От 650 </w:t>
            </w:r>
            <w:proofErr w:type="spellStart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hPa</w:t>
            </w:r>
            <w:proofErr w:type="spellEnd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 до 1100 </w:t>
            </w:r>
            <w:proofErr w:type="spellStart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hPa</w:t>
            </w:r>
            <w:proofErr w:type="spellEnd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EE1207" w14:textId="77777777" w:rsidR="00577148" w:rsidRPr="000A1B5E" w:rsidRDefault="00577148" w:rsidP="00FA00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Температура окружающей среды  - 10 °C - + 55 °C.</w:t>
            </w:r>
          </w:p>
          <w:p w14:paraId="343687E9" w14:textId="77777777" w:rsidR="00577148" w:rsidRPr="000A1B5E" w:rsidRDefault="00577148" w:rsidP="00FA00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Относительная влажность   25 % - 85 %.</w:t>
            </w:r>
          </w:p>
          <w:p w14:paraId="2B08C8AB" w14:textId="77777777" w:rsidR="00577148" w:rsidRPr="000A1B5E" w:rsidRDefault="00577148" w:rsidP="00FA00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Атмосферное давление    650 кПа - 1100 кПа.</w:t>
            </w:r>
          </w:p>
        </w:tc>
      </w:tr>
      <w:tr w:rsidR="00577148" w:rsidRPr="004E60CC" w14:paraId="634FBD4C" w14:textId="77777777" w:rsidTr="000A1B5E">
        <w:trPr>
          <w:trHeight w:val="30"/>
        </w:trPr>
        <w:tc>
          <w:tcPr>
            <w:tcW w:w="7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A5D2F" w14:textId="77777777" w:rsidR="00577148" w:rsidRPr="000A1B5E" w:rsidRDefault="00577148" w:rsidP="00FA008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5A692" w14:textId="77777777" w:rsidR="00577148" w:rsidRPr="000A1B5E" w:rsidRDefault="00577148" w:rsidP="00FA0085">
            <w:pPr>
              <w:spacing w:after="20"/>
              <w:ind w:left="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Условия осуществления поставки МИ</w:t>
            </w:r>
            <w:r w:rsidRPr="000A1B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0A1B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соответствии с ИНКОТЕРМС 2010)</w:t>
            </w:r>
          </w:p>
        </w:tc>
        <w:tc>
          <w:tcPr>
            <w:tcW w:w="1352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4085B" w14:textId="77777777" w:rsidR="00577148" w:rsidRPr="000A1B5E" w:rsidRDefault="00577148" w:rsidP="00FA008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DDP:</w:t>
            </w:r>
          </w:p>
          <w:p w14:paraId="72D15250" w14:textId="77777777" w:rsidR="00577148" w:rsidRPr="000A1B5E" w:rsidRDefault="00577148" w:rsidP="00FA008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Заказчик</w:t>
            </w:r>
          </w:p>
        </w:tc>
      </w:tr>
      <w:tr w:rsidR="00577148" w:rsidRPr="004E60CC" w14:paraId="4D2B158B" w14:textId="77777777" w:rsidTr="000A1B5E">
        <w:trPr>
          <w:trHeight w:val="30"/>
        </w:trPr>
        <w:tc>
          <w:tcPr>
            <w:tcW w:w="7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DFEBB" w14:textId="77777777" w:rsidR="00577148" w:rsidRPr="000A1B5E" w:rsidRDefault="00577148" w:rsidP="00FA008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1F18C" w14:textId="77777777" w:rsidR="00577148" w:rsidRPr="000A1B5E" w:rsidRDefault="00577148" w:rsidP="00FA0085">
            <w:pPr>
              <w:spacing w:after="20"/>
              <w:ind w:left="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поставки МИ и место дислокации</w:t>
            </w:r>
          </w:p>
        </w:tc>
        <w:tc>
          <w:tcPr>
            <w:tcW w:w="1352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5C68BE" w14:textId="77777777" w:rsidR="00577148" w:rsidRPr="000A1B5E" w:rsidRDefault="00577148" w:rsidP="00FA0085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Срок поставки медицинской техники  до 15 декабря 2023 года,  по адресу город Алматы,</w:t>
            </w:r>
            <w:r w:rsidRPr="000A1B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 xml:space="preserve"> Алатауский район,</w:t>
            </w:r>
            <w:r w:rsidRPr="000A1B5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микрорайон Дархан, улица Халифа </w:t>
            </w:r>
            <w:proofErr w:type="spellStart"/>
            <w:r w:rsidRPr="000A1B5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Алта</w:t>
            </w:r>
            <w:proofErr w:type="spellEnd"/>
            <w:r w:rsidRPr="000A1B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й</w:t>
            </w:r>
            <w:r w:rsidRPr="000A1B5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24/1</w:t>
            </w:r>
            <w:r w:rsidRPr="000A1B5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.</w:t>
            </w:r>
            <w:r w:rsidRPr="000A1B5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</w:t>
            </w:r>
            <w:r w:rsidRPr="000A1B5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Согласно условиям договора</w:t>
            </w:r>
            <w:r w:rsidRPr="000A1B5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577148" w:rsidRPr="004E60CC" w14:paraId="223CFEC5" w14:textId="77777777" w:rsidTr="000A1B5E">
        <w:trPr>
          <w:trHeight w:val="30"/>
        </w:trPr>
        <w:tc>
          <w:tcPr>
            <w:tcW w:w="7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64B25" w14:textId="77777777" w:rsidR="00577148" w:rsidRPr="000A1B5E" w:rsidRDefault="00577148" w:rsidP="00FA008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D6F29" w14:textId="77777777" w:rsidR="00577148" w:rsidRPr="000A1B5E" w:rsidRDefault="00577148" w:rsidP="00FA0085">
            <w:pPr>
              <w:spacing w:after="20"/>
              <w:ind w:left="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Условия 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352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E2B86" w14:textId="77777777" w:rsidR="00577148" w:rsidRPr="000A1B5E" w:rsidRDefault="00577148" w:rsidP="00FA008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0A1B5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Гарантийное сервисное обслуживание медицинской техники не менее 37 месяцев.</w:t>
            </w: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 xml:space="preserve"> Плановое техническое обслуживание должно проводиться не реже чем 1 раз в квартал.</w:t>
            </w:r>
          </w:p>
          <w:p w14:paraId="23D86CED" w14:textId="77777777" w:rsidR="00577148" w:rsidRPr="000A1B5E" w:rsidRDefault="00577148" w:rsidP="00FA0085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40D7913F" w14:textId="77777777" w:rsidR="00577148" w:rsidRPr="000A1B5E" w:rsidRDefault="00577148" w:rsidP="00FA0085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ab/>
              <w:t>замену отработавших ресурс составных частей;</w:t>
            </w:r>
          </w:p>
          <w:p w14:paraId="28EBECDD" w14:textId="77777777" w:rsidR="00577148" w:rsidRPr="000A1B5E" w:rsidRDefault="00577148" w:rsidP="00FA0085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ab/>
              <w:t>замене или восстановлении отдельных частей МТ;</w:t>
            </w:r>
          </w:p>
          <w:p w14:paraId="7DEA9EFE" w14:textId="77777777" w:rsidR="00577148" w:rsidRPr="000A1B5E" w:rsidRDefault="00577148" w:rsidP="00FA0085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ab/>
              <w:t>настройку и регулировку изделия; специфические для данного изделия работы и т.п.;</w:t>
            </w:r>
          </w:p>
          <w:p w14:paraId="2CE265C5" w14:textId="77777777" w:rsidR="00577148" w:rsidRPr="000A1B5E" w:rsidRDefault="00577148" w:rsidP="00FA0085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ab/>
              <w:t>чистку, смазку и при необходимости переборку основных механизмов и узлов;</w:t>
            </w:r>
          </w:p>
          <w:p w14:paraId="0466F4D6" w14:textId="77777777" w:rsidR="00577148" w:rsidRPr="000A1B5E" w:rsidRDefault="00577148" w:rsidP="00FA0085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блочно</w:t>
            </w:r>
            <w:proofErr w:type="spellEnd"/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-узловой разборкой);</w:t>
            </w:r>
          </w:p>
          <w:p w14:paraId="7CCB670B" w14:textId="77777777" w:rsidR="00577148" w:rsidRPr="000A1B5E" w:rsidRDefault="00577148" w:rsidP="00FA0085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1B5E">
              <w:rPr>
                <w:rFonts w:ascii="Times New Roman" w:hAnsi="Times New Roman" w:cs="Times New Roman"/>
                <w:sz w:val="20"/>
                <w:szCs w:val="20"/>
              </w:rPr>
              <w:tab/>
              <w:t>иные указанные в эксплуатационной документации операции, специфические для конкретного типа изделий</w:t>
            </w:r>
          </w:p>
        </w:tc>
      </w:tr>
      <w:tr w:rsidR="00577148" w:rsidRPr="004E60CC" w14:paraId="52B839C3" w14:textId="77777777" w:rsidTr="000A1B5E">
        <w:trPr>
          <w:trHeight w:val="30"/>
        </w:trPr>
        <w:tc>
          <w:tcPr>
            <w:tcW w:w="7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68317" w14:textId="575025F6" w:rsidR="00577148" w:rsidRPr="00CB596C" w:rsidRDefault="00CB596C" w:rsidP="00FA0085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>7</w:t>
            </w:r>
            <w:bookmarkStart w:id="3" w:name="_GoBack"/>
            <w:bookmarkEnd w:id="3"/>
          </w:p>
        </w:tc>
        <w:tc>
          <w:tcPr>
            <w:tcW w:w="2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FD3B0" w14:textId="77777777" w:rsidR="00577148" w:rsidRPr="000A1B5E" w:rsidRDefault="00577148" w:rsidP="00FA0085">
            <w:pPr>
              <w:spacing w:after="20"/>
              <w:ind w:left="2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A1B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Требование к поставщику</w:t>
            </w:r>
          </w:p>
        </w:tc>
        <w:tc>
          <w:tcPr>
            <w:tcW w:w="1352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8C19C" w14:textId="77777777" w:rsidR="00577148" w:rsidRPr="000A1B5E" w:rsidRDefault="00577148" w:rsidP="00FA0085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0A1B5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Сертификат на инженера для установки и запуска   медицинской техники. Провести обучение с персоналом после установки медицинской техники. </w:t>
            </w:r>
            <w:r w:rsidRPr="000A1B5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Сертификат об утверждении типа средств измерений на медицинскую технику.</w:t>
            </w:r>
          </w:p>
        </w:tc>
      </w:tr>
    </w:tbl>
    <w:p w14:paraId="008CE19C" w14:textId="77777777" w:rsidR="00577148" w:rsidRPr="004E60CC" w:rsidRDefault="00577148" w:rsidP="00577148">
      <w:pPr>
        <w:rPr>
          <w:sz w:val="20"/>
          <w:szCs w:val="20"/>
        </w:rPr>
      </w:pPr>
    </w:p>
    <w:p w14:paraId="0805D1F6" w14:textId="77777777" w:rsidR="00713418" w:rsidRPr="00594423" w:rsidRDefault="00713418" w:rsidP="0071341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  <w:r w:rsidRPr="00594423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401BBA64" w14:textId="77777777" w:rsidR="006D1497" w:rsidRPr="00594423" w:rsidRDefault="006D1497" w:rsidP="006D14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kk-KZ" w:eastAsia="zh-CN"/>
        </w:rPr>
      </w:pPr>
      <w:r w:rsidRPr="0059442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/>
        </w:rPr>
        <w:t>Техническая спецификация</w:t>
      </w:r>
      <w:r w:rsidRPr="0059442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kk-KZ" w:eastAsia="zh-CN"/>
        </w:rPr>
        <w:t xml:space="preserve"> Лот №3.</w:t>
      </w:r>
    </w:p>
    <w:p w14:paraId="02CA7043" w14:textId="77777777" w:rsidR="006D1497" w:rsidRPr="00594423" w:rsidRDefault="006D1497" w:rsidP="006D149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  <w:r w:rsidRPr="0059442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ab/>
      </w:r>
    </w:p>
    <w:tbl>
      <w:tblPr>
        <w:tblW w:w="157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1700"/>
        <w:gridCol w:w="426"/>
        <w:gridCol w:w="1511"/>
        <w:gridCol w:w="709"/>
        <w:gridCol w:w="8930"/>
        <w:gridCol w:w="48"/>
        <w:gridCol w:w="1418"/>
      </w:tblGrid>
      <w:tr w:rsidR="006D1497" w:rsidRPr="00594423" w14:paraId="49A9FAF4" w14:textId="77777777" w:rsidTr="008035D4">
        <w:trPr>
          <w:trHeight w:val="4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B417D5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№ 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п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/п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A71C1D5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Критерии</w:t>
            </w: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925C957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Описание</w:t>
            </w:r>
          </w:p>
        </w:tc>
      </w:tr>
      <w:tr w:rsidR="006D1497" w:rsidRPr="00594423" w14:paraId="20826C70" w14:textId="77777777" w:rsidTr="008035D4">
        <w:trPr>
          <w:trHeight w:val="4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D2F25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66361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Наименование медицинской техники </w:t>
            </w:r>
          </w:p>
          <w:p w14:paraId="20AF37EA" w14:textId="77777777" w:rsidR="006D1497" w:rsidRPr="00594423" w:rsidRDefault="006D1497" w:rsidP="006D1497">
            <w:pPr>
              <w:tabs>
                <w:tab w:val="left" w:pos="450"/>
              </w:tabs>
              <w:suppressAutoHyphens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0BDE8" w14:textId="77777777" w:rsidR="006D1497" w:rsidRPr="00594423" w:rsidRDefault="006D1497" w:rsidP="006D1497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Система суточного мониторирования  ЭКГ по Холтеру.</w:t>
            </w:r>
          </w:p>
        </w:tc>
      </w:tr>
      <w:tr w:rsidR="008035D4" w:rsidRPr="00594423" w14:paraId="33F9305A" w14:textId="77777777" w:rsidTr="008035D4">
        <w:trPr>
          <w:trHeight w:val="611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686C19B" w14:textId="77777777" w:rsidR="006D1497" w:rsidRPr="00594423" w:rsidRDefault="006D1497" w:rsidP="008035D4">
            <w:pPr>
              <w:suppressAutoHyphens/>
              <w:snapToGrid w:val="0"/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ABE24A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2B90461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8DD1DF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5D38F7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10343A1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EA5B7C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6895B2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0E7B215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24BBD52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4ED60B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1A3DF4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6B9E40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F0CE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34F0B0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A67EBB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0FCA4D82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5F0C240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FCF1C6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781588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82F482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08F0EBA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1D8CF81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416CB2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97C322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6C9C77E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9B0B72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Требования к комплектации</w:t>
            </w:r>
          </w:p>
          <w:p w14:paraId="1B7026A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3888487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19922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№</w:t>
            </w:r>
          </w:p>
          <w:p w14:paraId="586C9041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proofErr w:type="gramStart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/п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704D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Наименование 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комплектующего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к медицинской технике (в соответствии с государственным реестром медицинских изделий)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0EC1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комплектующего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к медицинской технике</w:t>
            </w: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F1018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Требуемое количество</w:t>
            </w:r>
          </w:p>
        </w:tc>
      </w:tr>
      <w:tr w:rsidR="006D1497" w:rsidRPr="00594423" w14:paraId="0F547F99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0B90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87DEB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81F4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Основные комплектующие</w:t>
            </w:r>
          </w:p>
        </w:tc>
      </w:tr>
      <w:tr w:rsidR="008035D4" w:rsidRPr="00594423" w14:paraId="095A6C8A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FC8C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B65CF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99EC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C84AB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3/7/12-канальный регистратор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AA6830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Аппарат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холтеровского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мониторирования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по 3, 7, 12 каналам по выбору.</w:t>
            </w:r>
          </w:p>
          <w:p w14:paraId="616BF1F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Возможность хранения записи в памяти, даже если источник питания отключен и позволяет производить многократное чтение: таким образом, устраняется любая возможность потери данных.</w:t>
            </w:r>
          </w:p>
          <w:p w14:paraId="052FA772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Экран: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ab/>
              <w:t>Жидкокристаллический</w:t>
            </w:r>
          </w:p>
          <w:p w14:paraId="103771CC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Разрешение: 5.2 см / 2” с разрешением 128 × 64</w:t>
            </w:r>
          </w:p>
          <w:p w14:paraId="3A15471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Материал корпуса: Композиция поликарбоната с АБС-пластиком</w:t>
            </w:r>
          </w:p>
          <w:p w14:paraId="5D5649F3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Клавиатура: микропереключатели</w:t>
            </w:r>
          </w:p>
          <w:p w14:paraId="525FD960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Макс. вес: 106 г ± 2 г</w:t>
            </w:r>
          </w:p>
          <w:p w14:paraId="42231982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Размеры (д × ш × в) в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мм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: 102 × 62 × 24 мм</w:t>
            </w:r>
          </w:p>
          <w:p w14:paraId="57965DB4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Запись ЭКГ: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ab/>
            </w:r>
          </w:p>
          <w:p w14:paraId="3E959530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Длительность запис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и-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до 7 суток</w:t>
            </w:r>
          </w:p>
          <w:p w14:paraId="0B892144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Количество отведений: 3/7/12  </w:t>
            </w:r>
          </w:p>
          <w:p w14:paraId="26CDE47A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Количество электродов: 5/10</w:t>
            </w:r>
          </w:p>
          <w:p w14:paraId="43C2EDB1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Регистрируемые отведения: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ab/>
              <w:t xml:space="preserve">3 отведения: mV1, mV3, mV5, 7 отведений: I, II, III,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aVR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aVL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aVF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V1, 12 отведений: I, II, III,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aVR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aVL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aVF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, V1, V2, V3, V4, V5, V6</w:t>
            </w:r>
          </w:p>
          <w:p w14:paraId="2825832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lastRenderedPageBreak/>
              <w:t>Длительность записи: 200 - 900 Мб - 24ч (зависит от сигнала и количества отведений)</w:t>
            </w:r>
          </w:p>
          <w:p w14:paraId="42265A6C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Проверка отсоединенных отведений: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ab/>
              <w:t xml:space="preserve"> отдельно для каждого отведения</w:t>
            </w:r>
          </w:p>
          <w:p w14:paraId="5467AB7D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Обнаружение кардиостимулятора: 100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мкс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/ Специальная схема с функцией обнаружения частоты 40000 Гц</w:t>
            </w: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AB47A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lastRenderedPageBreak/>
              <w:t>1 шт.</w:t>
            </w:r>
          </w:p>
        </w:tc>
      </w:tr>
      <w:tr w:rsidR="008035D4" w:rsidRPr="00594423" w14:paraId="72F3A96F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0290C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79B17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9BD2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97CD9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HW ключ полной конфигурации для 3/7/12-канальной системы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374CD9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Лицензионная защита  аппарата, выглядит как USB флэшка. Позволяет открыть все функции программного обеспечения, включая функции уникальные для 3/7/12-канальной системы ЭКГ по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Холтеру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а именно: Автоматическое определение Нарушений сердечной проводимости: АВ-блокада I </w:t>
            </w:r>
            <w:proofErr w:type="spellStart"/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ст</w:t>
            </w:r>
            <w:proofErr w:type="spellEnd"/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АВ-блокада II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ст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, (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Венккебаха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периодика).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Внутрижелудочковые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блокады.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Желудочковая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преексцитация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(Преждевременное возбуждение желудочков); Автоматическое определение индуцированных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пейсмейкером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комплексов - Классов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пейсмейкера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: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Pa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(Предсердный), PV(Желудочковый), PD(Двойной), F(Сливной), PF(Псевдо Сливной); Расширенный ST анализ: Тренд ST-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уровнь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, ST- склон, Макс/Мин ST отклонение, Таблица ишемической нагрузки по всем отведениям в течени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и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всего мониторинга; QT(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QTc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) анализ: QT мин, </w:t>
            </w:r>
            <w:proofErr w:type="spellStart"/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QT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макс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QT(c) мин, QT(c)макс. Представление результатов в виде трендов, гистограмм, таблиц;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Детекция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и анализ имплантированного ЭКСМ: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Axx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V00,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Vxx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Dxx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VAT, DDT, AAI, VVI, VDI, DDI, VDD, DDD, AAIR, VVIR, VDIR, DDIR, VDDR, DDDR; Расширенный анализ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имплантированного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ЭКСМ: Представление импульсов ЭКС в виде i-R, R-I, i гистограмм. Графики дисперсий стимулированных сокращений (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Предсердный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Желудочковый, Двойной, Сливной,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Псевдосливной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). Анализ неисправности ЭКС (сбой захвата импульса -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failtocapture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сбой Чувствительности ЭКС -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failtosense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); "Рельеф карата"- (Панорамное представление до 1500 комплексов QRS одномоментно): мгновенный визуальный анализ изменений в сигнале, верификация сердечного ритма и проводимости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:(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Мерцание /трепетание предсердий,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АВблокадатд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), уверенная оценка изменений ST сегмента (ST депрессия,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элевация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) для обнаружения ишемических изменений в сигнале. Сокращение времени качественной обработки сигнала; "ВОДОПАД"- безошибочная оценка изменений характера сердечного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кардиоцикла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p</w:t>
            </w:r>
            <w:proofErr w:type="spellEnd"/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QRS.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Этот инструмент дает более точный и быстрый взгляд на какие-либо нарушения в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морфологиикардиоциклов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; Спектральная плотность мощности (СПМ график) - Уникальное представление волновой структуры ритма с наглядной  визуализацией частотного спектра  показывает вклад различных отделов вегетативной нервной системы в вариабельность ЧСС;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Скаттерограмма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RR-интервалов – графический метод двухмерного отображения ритма сердца по оси Х и Y.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Каждая точка на графике соответствует двум последовательным R-R интервалам (от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текущего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к предыдущему). Рассчитываются параметры SD1 и SD.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Скатерограмма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позволяет пользователю выбор представляющих интерес точек (областей) в графе для детального просмотра соответствующих ЭКГ фрагментов; QT / RR,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QTc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/ RR графики -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скатерограммы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отображающие QT и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QTc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относительно RR, с целью анализа потенциального риска, связанного с патологией интервала QT.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Скатерограмма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позволяет пользователю выбор представляющих интерес точек (областей) в графе для выявления соответствующих ЭКГ фрагментов; PQ / RR график -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скатерограмма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отображающая PQ относительно R-R, с целью анализа риска, связанного с патологией интервала PQ.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Скатерограмма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позволяет пользователю выбор представляющих интерес точек (областей) в графе для быстрого выявления соответствующих ЭКГ фрагментов; Возможность настроить анализ ЭКС: задать активную область зон предсердий, желудочков и сливной зоны, периодичность и базовую частоту.</w:t>
            </w:r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C0DA1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6C8E4959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8004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EEC46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1C13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Дополнительные комплектующие:</w:t>
            </w:r>
          </w:p>
        </w:tc>
      </w:tr>
      <w:tr w:rsidR="008035D4" w:rsidRPr="00594423" w14:paraId="6219BABD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A0CA8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65C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C2B42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46F40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программное обеспечение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 w:eastAsia="zh-CN"/>
              </w:rPr>
              <w:t>холтеровского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 w:eastAsia="zh-CN"/>
              </w:rPr>
              <w:t>мониторирова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 w:eastAsia="zh-CN"/>
              </w:rPr>
              <w:lastRenderedPageBreak/>
              <w:t>ни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я</w:t>
            </w:r>
          </w:p>
        </w:tc>
        <w:tc>
          <w:tcPr>
            <w:tcW w:w="9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FCAFDD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lastRenderedPageBreak/>
              <w:t>Дружественный, интуитивно понятный, конфигурируемый пользовательский интерфейс. Возможность изменить, по усмотрению пользователя расположение и размер каждого компонента (окна), добавить или удалить какой-либо компонент, изменить цвет и цветовую тему.</w:t>
            </w:r>
          </w:p>
          <w:p w14:paraId="55F35AF2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Сетевые операции - 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ПО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может работать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в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сети, где один компьютер работает как сервер и имеет базу данных, 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lastRenderedPageBreak/>
              <w:t>а другие компьютеры работают в качестве клиентских станций. Можно в настройке клиентских станций установить функцию автоматической отправки: Запись/Оценка исследований на сервер. (Поддержка интерфейса DICOM 3.0, поддержка интерфейса HL7 2.3, поддержка интерфейса HL7 3.0)</w:t>
            </w:r>
          </w:p>
          <w:p w14:paraId="73F4CF74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Устройство хранит записи в памяти, даже если источник питания отключен, и позволяет производить многократное чтение: таким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образом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устраняется любая возможность потери данных.</w:t>
            </w:r>
          </w:p>
          <w:p w14:paraId="11C7884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Автоматическое распознавание и классификация следующих морфологий сердечных сокращений: Нормальный (N),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Наджелудочковый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(S), Желудочковый (V), Блокированный (B), </w:t>
            </w:r>
            <w:proofErr w:type="spellStart"/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ртефакт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(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Atf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), с возможностью мануального уточнения морфологии комплекса (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БЛНпГ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БПНпГ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, из АВ-соединения, V R на T, сливной)</w:t>
            </w:r>
          </w:p>
          <w:p w14:paraId="2EC4F938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Возможность создать новый шаблон на основе конкретного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кардио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цикла через выбор или повторную классификацию.</w:t>
            </w:r>
          </w:p>
          <w:p w14:paraId="5599ADDD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Автоматическое распознавание базисных ритмов, пауз</w:t>
            </w:r>
          </w:p>
          <w:p w14:paraId="03AFCCE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Автоматическое определение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Суправентрикулярных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(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Наджелудочковых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) событий: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НЖЭС изолированная (S одиночный), куплет (S куплет), триплет, залп (S Пробежка).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Наджелудочковаяаллоритмия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: Би-Три-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Квадри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-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Геминия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.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Суправентрикулярный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эктопический ритм,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Суправентрикулярная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тахикардия.</w:t>
            </w:r>
          </w:p>
          <w:p w14:paraId="0A55918B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Автоматическое определение мерцательной аритмии: Мерцание (фибрилляция) предсердий</w:t>
            </w:r>
          </w:p>
          <w:p w14:paraId="0FBD3520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Автоматическое определение Желудочковых событий: ЖЭС изолированная (V одиночный), куплет, триплет, залп (V пробежка), Интерполированная. Желудочковая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аллоритмия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: Би-Три-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КвадриГеминия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. Желудочковый (Идиовентрикулярный) ритм, Ускоренный Желудочковый (Идиовентрикулярный) ритм, Желудочковая тахикардия (</w:t>
            </w:r>
            <w:proofErr w:type="spellStart"/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V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Тахи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).</w:t>
            </w:r>
          </w:p>
          <w:p w14:paraId="68ABC5DE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Возможность установить / изменить диагностические критерии: Границы преждевременности сердечных сокращений, Лимитирующие значения ЧСС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для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брадикардии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, тахикардии и эктопических ритмов.</w:t>
            </w:r>
          </w:p>
          <w:p w14:paraId="20D2CD29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Расчет Экстремальных событий: ЧСС макс/ мин, ЧСС (синус) макс/мин, ЧСС макс (V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Тахи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), ЧСС макс (</w:t>
            </w:r>
            <w:proofErr w:type="spellStart"/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S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Тахи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), RR макс/мин, ST девиация макс/мин</w:t>
            </w:r>
          </w:p>
          <w:p w14:paraId="52156CDE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ST анализ: Макс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/М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ин. девиация сегмента ST, таблица ишемической нагрузки по всем отведениям, в течении всего мониторинга.</w:t>
            </w:r>
          </w:p>
          <w:p w14:paraId="1AFE6BB9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Реестр Тахикардий: Перечень всех тахикардий, обнаруженных в сигнале. Перечень может быть упорядочен по продолжительности тахикардии, ЧСС (максим,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миним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средн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), по времени начала и типа аритмии.</w:t>
            </w:r>
          </w:p>
          <w:p w14:paraId="2D776157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Таблицы Желудочковых и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Наджелудочковых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секвенций: Перечень всех желудочковых и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наджелудочковых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секвенций (куплеты, триплеты, пробежки). Таблица может быть упорядочена по времени начала, количеству сокращений в секвенции, сред ЧСС и по продолжительности секвенций.</w:t>
            </w:r>
          </w:p>
          <w:p w14:paraId="57DE04D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Возможность изобразить Шаблоны в 2х уровнях подробности по индивидуальным классификационным группам (N, V, S, B, Q,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Atf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).  Функция объединения шаблонов.</w:t>
            </w:r>
          </w:p>
          <w:p w14:paraId="7B6DB6AD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Возможность выбора любого шаблона для детального просмотра.</w:t>
            </w:r>
          </w:p>
          <w:p w14:paraId="3B05F89E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Критерии диагностики: Возможность установить / изменить Границы преждевременности сердечных сокращений. Возможность установить / изменить лимитирующие значения ЧСС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для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брадикардии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, тахикардии и эктопических ритмов. Возможность установить / изменить критерии для классификации тахикардий-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Наджелудочковой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(S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Тахи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) и Желудочковой (V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Тахи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). Возможность установить / изменить лимитирующие значения для интервалов PQ, QT, QT(c) сегмента ST. Возможность задать положение точки J + как фиксированное, так и в зависимости от ЧСС для расчета ST сегмента. Возможность выбрать метод для расчета QT(c):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Bazett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Hodges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Friderica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Framingham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.</w:t>
            </w:r>
          </w:p>
          <w:p w14:paraId="6F1FA348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Ускоренная и упрощенная обработка шаблонов (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SignalGrid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): возможность одновременно увидеть на экране больше событий/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кардиоциклов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.</w:t>
            </w:r>
          </w:p>
          <w:p w14:paraId="2BC7F1DA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Пациента дневник: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ПО позволяет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рассмотреть все "события", отмеченные пациентом, при нажатии "Кнопки Пациента".</w:t>
            </w:r>
          </w:p>
          <w:p w14:paraId="3095F2DE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Масштабирование комплекса ЭКГ. Измеритель для ручного измерения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кардиоциклов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.</w:t>
            </w:r>
          </w:p>
          <w:p w14:paraId="0392EABF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lastRenderedPageBreak/>
              <w:t>Измеритель автоматически привязываться к выбранным позициям: P, PQ, QRS, QT</w:t>
            </w:r>
          </w:p>
          <w:p w14:paraId="3644486D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Установки параметров ЭКГ на дисплее и для печати - амплитуда (5, 10, 20, 40 мм / мВ), скорость (12,5, 25, 50, 100 мм /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мс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), расстояние между отведениями (1, 1,5, 2, 3, 4, 5, 8 мВ)</w:t>
            </w:r>
          </w:p>
          <w:p w14:paraId="749B496C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Все графики трендов (ST, QT, PQ, HR, HRV) могут отображаться в «многорядном» виде, для легкого сравнения требуемых интервалов (н-р: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Сравнение тренда ЧСС всех ночей, всех дней или фрагменты с применением лекарств в многодневной записи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холтер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ЭКГ).</w:t>
            </w:r>
            <w:proofErr w:type="gramEnd"/>
          </w:p>
          <w:p w14:paraId="045CAD8C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Печать: Полный Отчет состоит из следующих страниц: Титульный лист, анализ Брадикардия в табличной форме, анализ Тахикардия, анализ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ЖЭс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анализ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НЖЭс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анализ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ЖТахи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анализ Эктопий, анализ Базального ритма, анализ измерений комплексов, анализ ВСР, девиации </w:t>
            </w:r>
            <w:proofErr w:type="spellStart"/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ST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сегмента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, Фрагменты ЭКГ: ЧСС макс, ЧСС мин, RR макс, тренд ЧСС, Гистограммы RR, ЧСС. Распечатка фрагментов ЭКГ, либо полной записи ЭКГ (при необходимости), с возможностью ввода/ исправления комментария, выбора отведения. Сохранение файлов в формате PDF для пересылки по электронной почте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A8A54" w14:textId="77777777" w:rsidR="006D1497" w:rsidRPr="00594423" w:rsidRDefault="006D1497" w:rsidP="008035D4">
            <w:pPr>
              <w:suppressAutoHyphens/>
              <w:spacing w:after="0" w:line="240" w:lineRule="auto"/>
              <w:ind w:left="-89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lastRenderedPageBreak/>
              <w:t>1 шт.</w:t>
            </w:r>
          </w:p>
        </w:tc>
      </w:tr>
      <w:tr w:rsidR="008035D4" w:rsidRPr="00594423" w14:paraId="0AE0B99B" w14:textId="77777777" w:rsidTr="008035D4">
        <w:trPr>
          <w:trHeight w:val="865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1DD92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21582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EE07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57C48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чехол с 3 фиксирующими ремнями </w:t>
            </w:r>
          </w:p>
        </w:tc>
        <w:tc>
          <w:tcPr>
            <w:tcW w:w="9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DD490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Чехол с 3 фиксирующими ремнями для крепления на пациента.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05C46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 шт.</w:t>
            </w:r>
          </w:p>
        </w:tc>
      </w:tr>
      <w:tr w:rsidR="008035D4" w:rsidRPr="00594423" w14:paraId="773C59FC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3D306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77732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989CB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7F66F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SD карта 2 GB</w:t>
            </w:r>
          </w:p>
        </w:tc>
        <w:tc>
          <w:tcPr>
            <w:tcW w:w="9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35B0F4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 w:eastAsia="zh-CN"/>
              </w:rPr>
              <w:t xml:space="preserve">Secure Digital Memory Card (SD) — 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формат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карты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памяти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en-US" w:eastAsia="zh-CN"/>
              </w:rPr>
              <w:t xml:space="preserve"> 2GB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2560F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 шт.</w:t>
            </w:r>
          </w:p>
        </w:tc>
      </w:tr>
      <w:tr w:rsidR="008035D4" w:rsidRPr="00594423" w14:paraId="5ED40385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54FEE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C39C3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BC71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1752E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USB кабель </w:t>
            </w:r>
          </w:p>
        </w:tc>
        <w:tc>
          <w:tcPr>
            <w:tcW w:w="9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9258C" w14:textId="77777777" w:rsidR="006D1497" w:rsidRPr="00594423" w:rsidRDefault="006D1497" w:rsidP="006D14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USB кабель для передачи информации с регистратора на персональный компьютер врача.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262C6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 шт.</w:t>
            </w:r>
          </w:p>
        </w:tc>
      </w:tr>
      <w:tr w:rsidR="008035D4" w:rsidRPr="00594423" w14:paraId="591E9F48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97EAFF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1EFEC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0A60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D576A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USB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хаб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- 4 x USB 2.0 </w:t>
            </w:r>
          </w:p>
        </w:tc>
        <w:tc>
          <w:tcPr>
            <w:tcW w:w="9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F82CE" w14:textId="77777777" w:rsidR="006D1497" w:rsidRPr="00594423" w:rsidRDefault="006D1497" w:rsidP="006D14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USB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хаб</w:t>
            </w:r>
            <w:proofErr w:type="spell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 - для соединения нескольких USB передачи информации от нескольких регистраторов на персональный компьютер врача.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9F813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 шт.</w:t>
            </w:r>
          </w:p>
        </w:tc>
      </w:tr>
      <w:tr w:rsidR="008035D4" w:rsidRPr="00594423" w14:paraId="6783A9AA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D177B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EA197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FEBB5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253CC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зарядное устройство</w:t>
            </w:r>
          </w:p>
        </w:tc>
        <w:tc>
          <w:tcPr>
            <w:tcW w:w="9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35992A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Зарядное устройство на 4 аккумуляторные батарейки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1DB37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 шт.</w:t>
            </w:r>
          </w:p>
        </w:tc>
      </w:tr>
      <w:tr w:rsidR="008035D4" w:rsidRPr="00594423" w14:paraId="2763FAD0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10D30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7D499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D756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DF62B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устройство для считывания SD карт</w:t>
            </w:r>
          </w:p>
        </w:tc>
        <w:tc>
          <w:tcPr>
            <w:tcW w:w="9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A98BDD" w14:textId="77777777" w:rsidR="006D1497" w:rsidRPr="00594423" w:rsidRDefault="006D1497" w:rsidP="006D14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Устройство для считывания SD карт </w:t>
            </w:r>
          </w:p>
          <w:p w14:paraId="076778A0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B55B6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 шт.</w:t>
            </w:r>
          </w:p>
        </w:tc>
      </w:tr>
      <w:tr w:rsidR="008035D4" w:rsidRPr="00594423" w14:paraId="0C33C2A6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99D34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B433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DF7C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6AD75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кейс для переноски</w:t>
            </w:r>
          </w:p>
        </w:tc>
        <w:tc>
          <w:tcPr>
            <w:tcW w:w="9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695591" w14:textId="77777777" w:rsidR="006D1497" w:rsidRPr="00594423" w:rsidRDefault="006D1497" w:rsidP="006D14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Сумка для переноски, материал пластик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48374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 шт.</w:t>
            </w:r>
          </w:p>
        </w:tc>
      </w:tr>
      <w:tr w:rsidR="006D1497" w:rsidRPr="00594423" w14:paraId="306F242D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BF150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9756C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9264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Расходные материалы и изнашиваемые узлы:</w:t>
            </w:r>
          </w:p>
        </w:tc>
      </w:tr>
      <w:tr w:rsidR="008035D4" w:rsidRPr="00594423" w14:paraId="7E498376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CBA1C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9F116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2AFC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D8C5A" w14:textId="77777777" w:rsidR="006D1497" w:rsidRPr="00594423" w:rsidRDefault="006D1497" w:rsidP="006D14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Универсальный самоклеящийся электрод для взрослых</w:t>
            </w:r>
          </w:p>
        </w:tc>
        <w:tc>
          <w:tcPr>
            <w:tcW w:w="8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E4199" w14:textId="77777777" w:rsidR="006D1497" w:rsidRPr="00594423" w:rsidRDefault="006D1497" w:rsidP="006D14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Самоклеящиеся электроды - для взрослого - одноразовые электроды для ЭКГ/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74972" w14:textId="77777777" w:rsidR="006D1497" w:rsidRPr="00594423" w:rsidRDefault="006D1497" w:rsidP="006D14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50 шт.</w:t>
            </w:r>
          </w:p>
        </w:tc>
      </w:tr>
      <w:tr w:rsidR="008035D4" w:rsidRPr="00594423" w14:paraId="0F81F2C2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5390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A9C8C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8C1E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39090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аккумуляторная батарея </w:t>
            </w:r>
          </w:p>
        </w:tc>
        <w:tc>
          <w:tcPr>
            <w:tcW w:w="8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DAF64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Тип:</w:t>
            </w: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ab/>
            </w:r>
            <w:proofErr w:type="gram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щелочные</w:t>
            </w:r>
            <w:proofErr w:type="gramEnd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 xml:space="preserve">, литиевая или </w:t>
            </w:r>
            <w:proofErr w:type="spellStart"/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NiMH</w:t>
            </w:r>
            <w:proofErr w:type="spellEnd"/>
          </w:p>
          <w:p w14:paraId="014E6952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Размер: 2× AA (IEC LR-03)</w:t>
            </w:r>
          </w:p>
          <w:p w14:paraId="382B2809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Рекомендуемая емкость: 2100 мА/ч</w:t>
            </w:r>
          </w:p>
          <w:p w14:paraId="6AABB26A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88D4F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 шт.</w:t>
            </w:r>
          </w:p>
        </w:tc>
      </w:tr>
      <w:tr w:rsidR="008035D4" w:rsidRPr="00594423" w14:paraId="26320145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4AB4E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AACC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3243D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1F8C0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кабель пациента, 10 проводов</w:t>
            </w:r>
          </w:p>
        </w:tc>
        <w:tc>
          <w:tcPr>
            <w:tcW w:w="8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0A742" w14:textId="77777777" w:rsidR="006D1497" w:rsidRPr="00594423" w:rsidRDefault="006D1497" w:rsidP="006D14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Кабель пациента, для регистрации 12 отведений ЭКГ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D49B9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 шт.</w:t>
            </w:r>
          </w:p>
        </w:tc>
      </w:tr>
      <w:tr w:rsidR="008035D4" w:rsidRPr="00594423" w14:paraId="19B40161" w14:textId="77777777" w:rsidTr="008035D4">
        <w:trPr>
          <w:trHeight w:val="141"/>
        </w:trPr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677D58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08B8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5D632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70452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кабель пациента, 5 проводов</w:t>
            </w:r>
          </w:p>
        </w:tc>
        <w:tc>
          <w:tcPr>
            <w:tcW w:w="8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D948E" w14:textId="77777777" w:rsidR="006D1497" w:rsidRPr="00594423" w:rsidRDefault="006D1497" w:rsidP="006D14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  <w:p w14:paraId="7FD8F275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Кабель пациента, для регистрации 3, 7 отведений ЭКГ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A81D8" w14:textId="77777777" w:rsidR="006D1497" w:rsidRPr="00594423" w:rsidRDefault="006D1497" w:rsidP="006D149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 шт.</w:t>
            </w:r>
          </w:p>
        </w:tc>
      </w:tr>
      <w:tr w:rsidR="006D1497" w:rsidRPr="00594423" w14:paraId="6B71993D" w14:textId="77777777" w:rsidTr="008035D4">
        <w:trPr>
          <w:trHeight w:val="4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5ABC6" w14:textId="77777777" w:rsidR="006D1497" w:rsidRPr="00594423" w:rsidRDefault="006D1497" w:rsidP="008035D4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B93F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Требования к условиям эксплуатации</w:t>
            </w: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0835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Требование к питанию 220 - 240</w:t>
            </w:r>
            <w:proofErr w:type="gramStart"/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</w:t>
            </w:r>
            <w:proofErr w:type="gramEnd"/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(номинальное), 50/60Гц.</w:t>
            </w:r>
          </w:p>
          <w:p w14:paraId="672CB50A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Условия эксплуатации:</w:t>
            </w:r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ab/>
            </w:r>
          </w:p>
          <w:p w14:paraId="392A2E07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Температура:</w:t>
            </w:r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ab/>
              <w:t>от + 1 °C до + 55 °C</w:t>
            </w:r>
          </w:p>
          <w:p w14:paraId="2234A3E1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Относительная влажность:</w:t>
            </w:r>
            <w:r w:rsidRPr="005944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ab/>
              <w:t>от 10 % до 95 %</w:t>
            </w:r>
          </w:p>
          <w:p w14:paraId="587FA057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Атмосферное давление: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ab/>
              <w:t xml:space="preserve">от 700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гПа</w:t>
            </w:r>
            <w:proofErr w:type="spell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до 1060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гПа</w:t>
            </w:r>
            <w:proofErr w:type="spellEnd"/>
          </w:p>
          <w:p w14:paraId="33370CE3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Расположение: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ab/>
              <w:t>любое</w:t>
            </w:r>
          </w:p>
          <w:p w14:paraId="61F62DCA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Режим работы: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ab/>
              <w:t xml:space="preserve">постоянный </w:t>
            </w:r>
          </w:p>
          <w:p w14:paraId="3C47899B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Для эксплуатации необходим персональный компьютер и принтер.</w:t>
            </w:r>
          </w:p>
          <w:p w14:paraId="1F76D661" w14:textId="77777777" w:rsidR="006D1497" w:rsidRPr="00594423" w:rsidRDefault="006D1497" w:rsidP="006D14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fr-MC" w:eastAsia="en-US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fr-MC" w:eastAsia="en-US"/>
              </w:rPr>
              <w:t>Технические характеристики персонального компьютера:</w:t>
            </w:r>
          </w:p>
          <w:p w14:paraId="2D0AFD43" w14:textId="77777777" w:rsidR="006D1497" w:rsidRPr="00594423" w:rsidRDefault="006D1497" w:rsidP="006D14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val="fr-MC" w:eastAsia="en-US"/>
              </w:rPr>
              <w:t>Процессор, не ниже Intel Core I3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19A2CBC2" w14:textId="77777777" w:rsidR="006D1497" w:rsidRPr="00594423" w:rsidRDefault="006D1497" w:rsidP="006D14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val="fr-MC" w:eastAsia="en-US"/>
              </w:rPr>
              <w:t>Оперативная память, не менее 4 Гб.</w:t>
            </w:r>
          </w:p>
          <w:p w14:paraId="156F91D8" w14:textId="77777777" w:rsidR="006D1497" w:rsidRPr="00594423" w:rsidRDefault="006D1497" w:rsidP="006D14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fr-MC" w:eastAsia="en-US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val="fr-MC" w:eastAsia="en-US"/>
              </w:rPr>
              <w:t>Жесткий диск, не менее 1 T.</w:t>
            </w:r>
          </w:p>
          <w:p w14:paraId="743AC011" w14:textId="77777777" w:rsidR="006D1497" w:rsidRPr="00594423" w:rsidRDefault="006D1497" w:rsidP="006D14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fr-MC" w:eastAsia="en-US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val="fr-MC" w:eastAsia="en-US"/>
              </w:rPr>
              <w:t>Операционная система Windows 7 / 8 / 10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0CE739A6" w14:textId="77777777" w:rsidR="006D1497" w:rsidRPr="00594423" w:rsidRDefault="006D1497" w:rsidP="006D14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val="fr-MC" w:eastAsia="en-US"/>
              </w:rPr>
              <w:t>Принтер (формат А4)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1D9B5752" w14:textId="77777777" w:rsidR="006D1497" w:rsidRPr="00594423" w:rsidRDefault="006D1497" w:rsidP="006D149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val="fr-MC" w:eastAsia="zh-CN"/>
              </w:rPr>
              <w:t>Широкоформатный монитор, диагональ, не менее 19 дюймов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.</w:t>
            </w:r>
          </w:p>
        </w:tc>
      </w:tr>
      <w:tr w:rsidR="006D1497" w:rsidRPr="00594423" w14:paraId="5B46618E" w14:textId="77777777" w:rsidTr="008035D4">
        <w:trPr>
          <w:trHeight w:val="4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098B3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lastRenderedPageBreak/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EAEEC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Условия осуществления поставки медицинской техники 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(в соответствии с ИНКОТЕРМС 2010)</w:t>
            </w: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9477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DDP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Условия осуществления поставки медицинской техники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val="en-US" w:eastAsia="zh-CN"/>
              </w:rPr>
              <w:t>c</w:t>
            </w:r>
            <w:r w:rsidRPr="005944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согласно условиям договора </w:t>
            </w:r>
          </w:p>
        </w:tc>
      </w:tr>
      <w:tr w:rsidR="006D1497" w:rsidRPr="00594423" w14:paraId="18D50B3F" w14:textId="77777777" w:rsidTr="008035D4">
        <w:trPr>
          <w:trHeight w:val="4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9726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5A2D2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Срок поставки медицинской техники и место дислокации</w:t>
            </w: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412E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Срок поставки медицинской техники  до 15 декабря 2023 года,  по адресу город Алматы,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 xml:space="preserve"> Алатауский район,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микрорайон Дархан, улица Халифа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Алта</w:t>
            </w:r>
            <w:proofErr w:type="spell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й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24/1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zh-CN"/>
              </w:rPr>
              <w:t>.</w:t>
            </w: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</w:t>
            </w:r>
          </w:p>
        </w:tc>
      </w:tr>
      <w:tr w:rsidR="006D1497" w:rsidRPr="00594423" w14:paraId="1BF0F816" w14:textId="77777777" w:rsidTr="008035D4">
        <w:trPr>
          <w:trHeight w:val="4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D2AA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94BE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Требование к поставщику</w:t>
            </w: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2194A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Сертификат на инженера для установки и запуска   медицинской техники. Провести обучение с персоналом после установки медицинской техники. </w:t>
            </w:r>
            <w:r w:rsidRPr="005944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Сертификат об утверждении типа средств измерений на медицинскую технику.</w:t>
            </w:r>
          </w:p>
        </w:tc>
      </w:tr>
      <w:tr w:rsidR="006D1497" w:rsidRPr="006D1497" w14:paraId="1B5B5B0A" w14:textId="77777777" w:rsidTr="008035D4">
        <w:trPr>
          <w:trHeight w:val="13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A336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zh-CN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35807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30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4DB50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Гарантийное сервисное обслуживание медицинской техники не менее 37 месяцев.</w:t>
            </w:r>
          </w:p>
          <w:p w14:paraId="1EAE4C9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Плановое техническое обслуживание должно проводиться не реже чем 1 раз в квартал.</w:t>
            </w:r>
          </w:p>
          <w:p w14:paraId="1FBC8C4E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14:paraId="1F5F4B3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замену отработавших ресурс составных частей;</w:t>
            </w:r>
          </w:p>
          <w:p w14:paraId="25D4CC94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замене или восстановлении отдельных частей медицинской техники;</w:t>
            </w:r>
          </w:p>
          <w:p w14:paraId="6FB91691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2AA3997C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чистку, смазку и при необходимости переборку основных механизмов и узлов;</w:t>
            </w:r>
          </w:p>
          <w:p w14:paraId="6143F799" w14:textId="77777777" w:rsidR="006D1497" w:rsidRPr="00594423" w:rsidRDefault="006D1497" w:rsidP="006D149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блочно</w:t>
            </w:r>
            <w:proofErr w:type="spellEnd"/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-узловой разборкой);</w:t>
            </w:r>
          </w:p>
          <w:p w14:paraId="077E825A" w14:textId="77777777" w:rsidR="006D1497" w:rsidRPr="00594423" w:rsidRDefault="006D1497" w:rsidP="006D149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59442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1AC045C8" w14:textId="77777777" w:rsidR="006D1497" w:rsidRPr="006D1497" w:rsidRDefault="006D1497" w:rsidP="006D1497">
      <w:pPr>
        <w:suppressAutoHyphens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zh-CN"/>
        </w:rPr>
      </w:pPr>
    </w:p>
    <w:p w14:paraId="3090DA84" w14:textId="77777777" w:rsidR="006D1497" w:rsidRDefault="006D1497" w:rsidP="008035D4">
      <w:pPr>
        <w:tabs>
          <w:tab w:val="left" w:pos="1978"/>
        </w:tabs>
        <w:spacing w:line="240" w:lineRule="atLeast"/>
        <w:ind w:left="426"/>
        <w:contextualSpacing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9BE020F" w14:textId="77777777" w:rsidR="008035D4" w:rsidRDefault="008035D4" w:rsidP="008035D4">
      <w:pPr>
        <w:tabs>
          <w:tab w:val="left" w:pos="1978"/>
        </w:tabs>
        <w:spacing w:line="240" w:lineRule="atLeast"/>
        <w:ind w:left="426"/>
        <w:contextualSpacing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38A6A76" w14:textId="77777777" w:rsidR="008035D4" w:rsidRDefault="008035D4" w:rsidP="008035D4">
      <w:pPr>
        <w:tabs>
          <w:tab w:val="left" w:pos="1978"/>
        </w:tabs>
        <w:spacing w:line="240" w:lineRule="atLeast"/>
        <w:ind w:left="426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602300D0" w14:textId="77777777" w:rsidR="008035D4" w:rsidRDefault="008035D4" w:rsidP="008035D4">
      <w:pPr>
        <w:tabs>
          <w:tab w:val="left" w:pos="1978"/>
        </w:tabs>
        <w:spacing w:line="240" w:lineRule="atLeast"/>
        <w:ind w:left="426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39E3247F" w14:textId="77777777" w:rsidR="008035D4" w:rsidRDefault="008035D4" w:rsidP="008035D4">
      <w:pPr>
        <w:tabs>
          <w:tab w:val="left" w:pos="1978"/>
        </w:tabs>
        <w:spacing w:line="240" w:lineRule="atLeast"/>
        <w:ind w:left="426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14:paraId="55FF05B2" w14:textId="77777777" w:rsidR="008035D4" w:rsidRPr="008035D4" w:rsidRDefault="008035D4" w:rsidP="008035D4">
      <w:pPr>
        <w:tabs>
          <w:tab w:val="left" w:pos="1978"/>
        </w:tabs>
        <w:spacing w:line="240" w:lineRule="atLeast"/>
        <w:ind w:left="426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sectPr w:rsidR="008035D4" w:rsidRPr="008035D4" w:rsidSect="00930021">
      <w:pgSz w:w="16838" w:h="11906" w:orient="landscape"/>
      <w:pgMar w:top="566" w:right="82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34EE"/>
    <w:multiLevelType w:val="hybridMultilevel"/>
    <w:tmpl w:val="DC0AE834"/>
    <w:lvl w:ilvl="0" w:tplc="947025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6597821"/>
    <w:multiLevelType w:val="hybridMultilevel"/>
    <w:tmpl w:val="5854EC7A"/>
    <w:lvl w:ilvl="0" w:tplc="01AA4E7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66D1728"/>
    <w:multiLevelType w:val="hybridMultilevel"/>
    <w:tmpl w:val="C69CEBB6"/>
    <w:lvl w:ilvl="0" w:tplc="FE0E14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87B4C7A"/>
    <w:multiLevelType w:val="hybridMultilevel"/>
    <w:tmpl w:val="9A9C0388"/>
    <w:lvl w:ilvl="0" w:tplc="EF52DF9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49C30C5"/>
    <w:multiLevelType w:val="hybridMultilevel"/>
    <w:tmpl w:val="6360F826"/>
    <w:lvl w:ilvl="0" w:tplc="28DA7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73004"/>
    <w:multiLevelType w:val="hybridMultilevel"/>
    <w:tmpl w:val="44AE529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762D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155020"/>
    <w:multiLevelType w:val="hybridMultilevel"/>
    <w:tmpl w:val="8D94E096"/>
    <w:lvl w:ilvl="0" w:tplc="4A1A2046">
      <w:start w:val="1"/>
      <w:numFmt w:val="decimal"/>
      <w:lvlText w:val="%1."/>
      <w:lvlJc w:val="left"/>
      <w:pPr>
        <w:ind w:left="86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>
    <w:nsid w:val="37BF4AE3"/>
    <w:multiLevelType w:val="hybridMultilevel"/>
    <w:tmpl w:val="794CE17C"/>
    <w:lvl w:ilvl="0" w:tplc="286C38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B05EAE"/>
    <w:multiLevelType w:val="hybridMultilevel"/>
    <w:tmpl w:val="ED462676"/>
    <w:lvl w:ilvl="0" w:tplc="FC9CB47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3F25353"/>
    <w:multiLevelType w:val="hybridMultilevel"/>
    <w:tmpl w:val="E778686C"/>
    <w:lvl w:ilvl="0" w:tplc="538A42D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EAB41B8"/>
    <w:multiLevelType w:val="hybridMultilevel"/>
    <w:tmpl w:val="0854E332"/>
    <w:lvl w:ilvl="0" w:tplc="C16E3E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09706FA"/>
    <w:multiLevelType w:val="hybridMultilevel"/>
    <w:tmpl w:val="26A61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893604"/>
    <w:multiLevelType w:val="hybridMultilevel"/>
    <w:tmpl w:val="56B0FEE6"/>
    <w:lvl w:ilvl="0" w:tplc="54687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857A09"/>
    <w:multiLevelType w:val="hybridMultilevel"/>
    <w:tmpl w:val="760C3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44C4F"/>
    <w:multiLevelType w:val="hybridMultilevel"/>
    <w:tmpl w:val="B0EA6C9A"/>
    <w:lvl w:ilvl="0" w:tplc="C9A0B016">
      <w:start w:val="1"/>
      <w:numFmt w:val="decimal"/>
      <w:lvlText w:val="%1."/>
      <w:lvlJc w:val="left"/>
      <w:pPr>
        <w:ind w:left="502" w:hanging="360"/>
      </w:pPr>
      <w:rPr>
        <w:rFonts w:hint="default"/>
        <w:color w:val="333333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F74024E"/>
    <w:multiLevelType w:val="hybridMultilevel"/>
    <w:tmpl w:val="45BCB5F2"/>
    <w:lvl w:ilvl="0" w:tplc="2312B5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DD3224"/>
    <w:multiLevelType w:val="hybridMultilevel"/>
    <w:tmpl w:val="760C36B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C4940F4"/>
    <w:multiLevelType w:val="hybridMultilevel"/>
    <w:tmpl w:val="425A06E4"/>
    <w:lvl w:ilvl="0" w:tplc="7FB26DDA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13"/>
  </w:num>
  <w:num w:numId="5">
    <w:abstractNumId w:val="12"/>
  </w:num>
  <w:num w:numId="6">
    <w:abstractNumId w:val="9"/>
  </w:num>
  <w:num w:numId="7">
    <w:abstractNumId w:val="3"/>
  </w:num>
  <w:num w:numId="8">
    <w:abstractNumId w:val="8"/>
  </w:num>
  <w:num w:numId="9">
    <w:abstractNumId w:val="1"/>
  </w:num>
  <w:num w:numId="10">
    <w:abstractNumId w:val="0"/>
  </w:num>
  <w:num w:numId="11">
    <w:abstractNumId w:val="6"/>
  </w:num>
  <w:num w:numId="12">
    <w:abstractNumId w:val="10"/>
  </w:num>
  <w:num w:numId="13">
    <w:abstractNumId w:val="7"/>
  </w:num>
  <w:num w:numId="14">
    <w:abstractNumId w:val="14"/>
  </w:num>
  <w:num w:numId="15">
    <w:abstractNumId w:val="4"/>
  </w:num>
  <w:num w:numId="16">
    <w:abstractNumId w:val="17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3E9"/>
    <w:rsid w:val="00000F53"/>
    <w:rsid w:val="000054A4"/>
    <w:rsid w:val="00006A16"/>
    <w:rsid w:val="00006E40"/>
    <w:rsid w:val="0000754D"/>
    <w:rsid w:val="00010664"/>
    <w:rsid w:val="00014949"/>
    <w:rsid w:val="00021271"/>
    <w:rsid w:val="00023519"/>
    <w:rsid w:val="00024418"/>
    <w:rsid w:val="00025E34"/>
    <w:rsid w:val="0003326E"/>
    <w:rsid w:val="00033A32"/>
    <w:rsid w:val="00042BE8"/>
    <w:rsid w:val="00044DFA"/>
    <w:rsid w:val="00045891"/>
    <w:rsid w:val="00047E7E"/>
    <w:rsid w:val="000527F4"/>
    <w:rsid w:val="000553B2"/>
    <w:rsid w:val="000652EF"/>
    <w:rsid w:val="00067DE1"/>
    <w:rsid w:val="000703BD"/>
    <w:rsid w:val="000707E3"/>
    <w:rsid w:val="00076EA6"/>
    <w:rsid w:val="0009174B"/>
    <w:rsid w:val="000948AA"/>
    <w:rsid w:val="00094CA8"/>
    <w:rsid w:val="000A1B5E"/>
    <w:rsid w:val="000A689B"/>
    <w:rsid w:val="000B6DB7"/>
    <w:rsid w:val="000C0280"/>
    <w:rsid w:val="000C0B36"/>
    <w:rsid w:val="000C21F6"/>
    <w:rsid w:val="000C5C00"/>
    <w:rsid w:val="000C7AA1"/>
    <w:rsid w:val="000D6343"/>
    <w:rsid w:val="000E04E1"/>
    <w:rsid w:val="000E3999"/>
    <w:rsid w:val="000E64DC"/>
    <w:rsid w:val="000F07EA"/>
    <w:rsid w:val="000F506C"/>
    <w:rsid w:val="000F5DDF"/>
    <w:rsid w:val="001054A1"/>
    <w:rsid w:val="0010550D"/>
    <w:rsid w:val="00105D98"/>
    <w:rsid w:val="00110710"/>
    <w:rsid w:val="00113637"/>
    <w:rsid w:val="001215C6"/>
    <w:rsid w:val="00121E00"/>
    <w:rsid w:val="0012794E"/>
    <w:rsid w:val="00153E44"/>
    <w:rsid w:val="00155FE4"/>
    <w:rsid w:val="001670E5"/>
    <w:rsid w:val="00170735"/>
    <w:rsid w:val="001859BA"/>
    <w:rsid w:val="0019220E"/>
    <w:rsid w:val="00194327"/>
    <w:rsid w:val="00197DE2"/>
    <w:rsid w:val="001B127A"/>
    <w:rsid w:val="001B28EA"/>
    <w:rsid w:val="001C1768"/>
    <w:rsid w:val="001C2D52"/>
    <w:rsid w:val="001C3CD3"/>
    <w:rsid w:val="001C74EA"/>
    <w:rsid w:val="001D5DC6"/>
    <w:rsid w:val="001E358B"/>
    <w:rsid w:val="001E6CE6"/>
    <w:rsid w:val="001F06AB"/>
    <w:rsid w:val="001F14B1"/>
    <w:rsid w:val="001F7C6A"/>
    <w:rsid w:val="00207299"/>
    <w:rsid w:val="0022255B"/>
    <w:rsid w:val="00227073"/>
    <w:rsid w:val="002310FD"/>
    <w:rsid w:val="0023751B"/>
    <w:rsid w:val="002405C8"/>
    <w:rsid w:val="00245655"/>
    <w:rsid w:val="0024700E"/>
    <w:rsid w:val="002577C3"/>
    <w:rsid w:val="00290070"/>
    <w:rsid w:val="002A3911"/>
    <w:rsid w:val="002A69A6"/>
    <w:rsid w:val="002B21A2"/>
    <w:rsid w:val="002B3093"/>
    <w:rsid w:val="002B3B66"/>
    <w:rsid w:val="002B5F46"/>
    <w:rsid w:val="002B6694"/>
    <w:rsid w:val="002B7388"/>
    <w:rsid w:val="002C4C5D"/>
    <w:rsid w:val="002C53F7"/>
    <w:rsid w:val="002C7673"/>
    <w:rsid w:val="002D3FD9"/>
    <w:rsid w:val="002D523D"/>
    <w:rsid w:val="002E102B"/>
    <w:rsid w:val="002E1788"/>
    <w:rsid w:val="002E4263"/>
    <w:rsid w:val="002E552B"/>
    <w:rsid w:val="002E70A9"/>
    <w:rsid w:val="002F23D4"/>
    <w:rsid w:val="002F4150"/>
    <w:rsid w:val="002F45BB"/>
    <w:rsid w:val="00304EA5"/>
    <w:rsid w:val="0030678B"/>
    <w:rsid w:val="003105AF"/>
    <w:rsid w:val="003124EE"/>
    <w:rsid w:val="00320AD3"/>
    <w:rsid w:val="0033449F"/>
    <w:rsid w:val="00347E96"/>
    <w:rsid w:val="003543B2"/>
    <w:rsid w:val="00357C45"/>
    <w:rsid w:val="003600D7"/>
    <w:rsid w:val="00370726"/>
    <w:rsid w:val="00371F54"/>
    <w:rsid w:val="00373D4B"/>
    <w:rsid w:val="003764C3"/>
    <w:rsid w:val="00385275"/>
    <w:rsid w:val="00394C9C"/>
    <w:rsid w:val="00394D59"/>
    <w:rsid w:val="00397682"/>
    <w:rsid w:val="003A3A7F"/>
    <w:rsid w:val="003A43FC"/>
    <w:rsid w:val="003B1550"/>
    <w:rsid w:val="003B2101"/>
    <w:rsid w:val="003B44C9"/>
    <w:rsid w:val="003B469A"/>
    <w:rsid w:val="003B59B2"/>
    <w:rsid w:val="003B6200"/>
    <w:rsid w:val="003D0F3F"/>
    <w:rsid w:val="003F4407"/>
    <w:rsid w:val="00400F39"/>
    <w:rsid w:val="00410E0B"/>
    <w:rsid w:val="00417676"/>
    <w:rsid w:val="00423E04"/>
    <w:rsid w:val="00425FD5"/>
    <w:rsid w:val="0043170D"/>
    <w:rsid w:val="00443617"/>
    <w:rsid w:val="004806FF"/>
    <w:rsid w:val="004906A1"/>
    <w:rsid w:val="004A61C6"/>
    <w:rsid w:val="004B708F"/>
    <w:rsid w:val="004B7268"/>
    <w:rsid w:val="004C485F"/>
    <w:rsid w:val="004C6D57"/>
    <w:rsid w:val="004D31BF"/>
    <w:rsid w:val="004D4DE4"/>
    <w:rsid w:val="004D52C2"/>
    <w:rsid w:val="004E0854"/>
    <w:rsid w:val="004E1386"/>
    <w:rsid w:val="004E37E7"/>
    <w:rsid w:val="004F0F81"/>
    <w:rsid w:val="0053684C"/>
    <w:rsid w:val="00541503"/>
    <w:rsid w:val="00543D95"/>
    <w:rsid w:val="00552CDA"/>
    <w:rsid w:val="00566D0B"/>
    <w:rsid w:val="00577148"/>
    <w:rsid w:val="00582439"/>
    <w:rsid w:val="00584003"/>
    <w:rsid w:val="005846B8"/>
    <w:rsid w:val="00593DD6"/>
    <w:rsid w:val="00594423"/>
    <w:rsid w:val="00595C54"/>
    <w:rsid w:val="005A5AAD"/>
    <w:rsid w:val="005B6614"/>
    <w:rsid w:val="005C1552"/>
    <w:rsid w:val="005D475C"/>
    <w:rsid w:val="005E0AB3"/>
    <w:rsid w:val="00601E10"/>
    <w:rsid w:val="006073B4"/>
    <w:rsid w:val="00621F21"/>
    <w:rsid w:val="00635898"/>
    <w:rsid w:val="006432EF"/>
    <w:rsid w:val="00643916"/>
    <w:rsid w:val="006653B3"/>
    <w:rsid w:val="0066745C"/>
    <w:rsid w:val="00672D95"/>
    <w:rsid w:val="00675815"/>
    <w:rsid w:val="0069488E"/>
    <w:rsid w:val="006948D6"/>
    <w:rsid w:val="00696A50"/>
    <w:rsid w:val="006A1E38"/>
    <w:rsid w:val="006B7F44"/>
    <w:rsid w:val="006C7D33"/>
    <w:rsid w:val="006C7E42"/>
    <w:rsid w:val="006D135F"/>
    <w:rsid w:val="006D1497"/>
    <w:rsid w:val="006F1ADC"/>
    <w:rsid w:val="0070008C"/>
    <w:rsid w:val="00705BC3"/>
    <w:rsid w:val="007078A6"/>
    <w:rsid w:val="00710092"/>
    <w:rsid w:val="00713418"/>
    <w:rsid w:val="00713B5E"/>
    <w:rsid w:val="007148AD"/>
    <w:rsid w:val="007302DB"/>
    <w:rsid w:val="00734D4F"/>
    <w:rsid w:val="0073560C"/>
    <w:rsid w:val="00737FDC"/>
    <w:rsid w:val="00751700"/>
    <w:rsid w:val="00753EAE"/>
    <w:rsid w:val="00754B73"/>
    <w:rsid w:val="00755B56"/>
    <w:rsid w:val="00764E75"/>
    <w:rsid w:val="00771B50"/>
    <w:rsid w:val="00781693"/>
    <w:rsid w:val="00783CF0"/>
    <w:rsid w:val="007957D0"/>
    <w:rsid w:val="007A016F"/>
    <w:rsid w:val="007A0609"/>
    <w:rsid w:val="007B37F4"/>
    <w:rsid w:val="007D1F37"/>
    <w:rsid w:val="007D3A32"/>
    <w:rsid w:val="007E16C6"/>
    <w:rsid w:val="007E3C92"/>
    <w:rsid w:val="007E48A0"/>
    <w:rsid w:val="007E75BF"/>
    <w:rsid w:val="007F1F10"/>
    <w:rsid w:val="007F241E"/>
    <w:rsid w:val="008010BD"/>
    <w:rsid w:val="008019C1"/>
    <w:rsid w:val="00801B96"/>
    <w:rsid w:val="008035D4"/>
    <w:rsid w:val="00804E0C"/>
    <w:rsid w:val="0080536D"/>
    <w:rsid w:val="008109A0"/>
    <w:rsid w:val="00810CCC"/>
    <w:rsid w:val="00821007"/>
    <w:rsid w:val="0082641A"/>
    <w:rsid w:val="008312E4"/>
    <w:rsid w:val="00832F46"/>
    <w:rsid w:val="00846059"/>
    <w:rsid w:val="00850C05"/>
    <w:rsid w:val="00850DEF"/>
    <w:rsid w:val="00852C84"/>
    <w:rsid w:val="00875B3B"/>
    <w:rsid w:val="0088581D"/>
    <w:rsid w:val="008866BE"/>
    <w:rsid w:val="0088739E"/>
    <w:rsid w:val="00891844"/>
    <w:rsid w:val="008953D0"/>
    <w:rsid w:val="008A0C73"/>
    <w:rsid w:val="008D3105"/>
    <w:rsid w:val="008E08DD"/>
    <w:rsid w:val="008E207F"/>
    <w:rsid w:val="008E2656"/>
    <w:rsid w:val="008E3A20"/>
    <w:rsid w:val="008E51B0"/>
    <w:rsid w:val="008E6268"/>
    <w:rsid w:val="00901565"/>
    <w:rsid w:val="009070A8"/>
    <w:rsid w:val="00913279"/>
    <w:rsid w:val="00930021"/>
    <w:rsid w:val="00930DDA"/>
    <w:rsid w:val="009313E2"/>
    <w:rsid w:val="0094694E"/>
    <w:rsid w:val="009540B8"/>
    <w:rsid w:val="0095617A"/>
    <w:rsid w:val="0095792F"/>
    <w:rsid w:val="00965D02"/>
    <w:rsid w:val="009712B8"/>
    <w:rsid w:val="00983C99"/>
    <w:rsid w:val="00991E40"/>
    <w:rsid w:val="00993FBD"/>
    <w:rsid w:val="009B712A"/>
    <w:rsid w:val="009D7C8E"/>
    <w:rsid w:val="009F66A4"/>
    <w:rsid w:val="009F71A0"/>
    <w:rsid w:val="00A063EA"/>
    <w:rsid w:val="00A12790"/>
    <w:rsid w:val="00A137D5"/>
    <w:rsid w:val="00A16E8A"/>
    <w:rsid w:val="00A259CC"/>
    <w:rsid w:val="00A26829"/>
    <w:rsid w:val="00A2752A"/>
    <w:rsid w:val="00A35C20"/>
    <w:rsid w:val="00A36DD5"/>
    <w:rsid w:val="00A47663"/>
    <w:rsid w:val="00A47B09"/>
    <w:rsid w:val="00A503D0"/>
    <w:rsid w:val="00A557C9"/>
    <w:rsid w:val="00A8205D"/>
    <w:rsid w:val="00A827DF"/>
    <w:rsid w:val="00A8368F"/>
    <w:rsid w:val="00AA220E"/>
    <w:rsid w:val="00AA39EF"/>
    <w:rsid w:val="00AB19E8"/>
    <w:rsid w:val="00AD2EE0"/>
    <w:rsid w:val="00AD6DB6"/>
    <w:rsid w:val="00AE08A7"/>
    <w:rsid w:val="00AF4CEB"/>
    <w:rsid w:val="00AF5DC8"/>
    <w:rsid w:val="00AF77D5"/>
    <w:rsid w:val="00B00592"/>
    <w:rsid w:val="00B00EC3"/>
    <w:rsid w:val="00B04C3A"/>
    <w:rsid w:val="00B05AAD"/>
    <w:rsid w:val="00B14173"/>
    <w:rsid w:val="00B17D74"/>
    <w:rsid w:val="00B22D06"/>
    <w:rsid w:val="00B2745D"/>
    <w:rsid w:val="00B31713"/>
    <w:rsid w:val="00B37566"/>
    <w:rsid w:val="00B41BB5"/>
    <w:rsid w:val="00B4368D"/>
    <w:rsid w:val="00B438ED"/>
    <w:rsid w:val="00B45FF8"/>
    <w:rsid w:val="00B531A5"/>
    <w:rsid w:val="00B54C88"/>
    <w:rsid w:val="00B673F7"/>
    <w:rsid w:val="00B70A33"/>
    <w:rsid w:val="00B775B4"/>
    <w:rsid w:val="00B87177"/>
    <w:rsid w:val="00BA665E"/>
    <w:rsid w:val="00BA6E96"/>
    <w:rsid w:val="00BB1053"/>
    <w:rsid w:val="00BC0988"/>
    <w:rsid w:val="00BC68C5"/>
    <w:rsid w:val="00BD38CE"/>
    <w:rsid w:val="00BE0D13"/>
    <w:rsid w:val="00BE14C3"/>
    <w:rsid w:val="00BE4CF6"/>
    <w:rsid w:val="00BE5448"/>
    <w:rsid w:val="00BF3CA5"/>
    <w:rsid w:val="00BF41A9"/>
    <w:rsid w:val="00BF52AC"/>
    <w:rsid w:val="00C02CB3"/>
    <w:rsid w:val="00C20E08"/>
    <w:rsid w:val="00C2388D"/>
    <w:rsid w:val="00C243B8"/>
    <w:rsid w:val="00C24EFE"/>
    <w:rsid w:val="00C304FC"/>
    <w:rsid w:val="00C329D9"/>
    <w:rsid w:val="00C334A4"/>
    <w:rsid w:val="00C33BFB"/>
    <w:rsid w:val="00C460D0"/>
    <w:rsid w:val="00C47E33"/>
    <w:rsid w:val="00C539C4"/>
    <w:rsid w:val="00C64A03"/>
    <w:rsid w:val="00C7099D"/>
    <w:rsid w:val="00C74D8E"/>
    <w:rsid w:val="00C75FF5"/>
    <w:rsid w:val="00C81BDE"/>
    <w:rsid w:val="00C90F13"/>
    <w:rsid w:val="00C948E8"/>
    <w:rsid w:val="00CB596C"/>
    <w:rsid w:val="00CB6970"/>
    <w:rsid w:val="00CC22BC"/>
    <w:rsid w:val="00CC7E0D"/>
    <w:rsid w:val="00CD32DC"/>
    <w:rsid w:val="00CE17A7"/>
    <w:rsid w:val="00CE282D"/>
    <w:rsid w:val="00CF4408"/>
    <w:rsid w:val="00D0045E"/>
    <w:rsid w:val="00D061B4"/>
    <w:rsid w:val="00D11000"/>
    <w:rsid w:val="00D11D89"/>
    <w:rsid w:val="00D146BC"/>
    <w:rsid w:val="00D23E42"/>
    <w:rsid w:val="00D25076"/>
    <w:rsid w:val="00D25530"/>
    <w:rsid w:val="00D34A7E"/>
    <w:rsid w:val="00D34E8E"/>
    <w:rsid w:val="00D376C9"/>
    <w:rsid w:val="00D40133"/>
    <w:rsid w:val="00D7752C"/>
    <w:rsid w:val="00D778D5"/>
    <w:rsid w:val="00D8444E"/>
    <w:rsid w:val="00D86F48"/>
    <w:rsid w:val="00D9051E"/>
    <w:rsid w:val="00D92AA1"/>
    <w:rsid w:val="00D94C93"/>
    <w:rsid w:val="00D967E5"/>
    <w:rsid w:val="00D968C2"/>
    <w:rsid w:val="00DA646A"/>
    <w:rsid w:val="00DB1769"/>
    <w:rsid w:val="00DB29C9"/>
    <w:rsid w:val="00DB4A9B"/>
    <w:rsid w:val="00DB5D9F"/>
    <w:rsid w:val="00DB69DD"/>
    <w:rsid w:val="00DD00F8"/>
    <w:rsid w:val="00DD13E9"/>
    <w:rsid w:val="00DD2F8D"/>
    <w:rsid w:val="00DF379E"/>
    <w:rsid w:val="00E01BFA"/>
    <w:rsid w:val="00E07C9A"/>
    <w:rsid w:val="00E1630C"/>
    <w:rsid w:val="00E2198D"/>
    <w:rsid w:val="00E32A32"/>
    <w:rsid w:val="00E419AF"/>
    <w:rsid w:val="00E446D4"/>
    <w:rsid w:val="00E46993"/>
    <w:rsid w:val="00E55939"/>
    <w:rsid w:val="00E5635C"/>
    <w:rsid w:val="00E64910"/>
    <w:rsid w:val="00E67952"/>
    <w:rsid w:val="00E77635"/>
    <w:rsid w:val="00E82179"/>
    <w:rsid w:val="00E8478C"/>
    <w:rsid w:val="00E9231D"/>
    <w:rsid w:val="00EA0CEF"/>
    <w:rsid w:val="00EA3997"/>
    <w:rsid w:val="00EA6995"/>
    <w:rsid w:val="00EE72BD"/>
    <w:rsid w:val="00F00E86"/>
    <w:rsid w:val="00F02162"/>
    <w:rsid w:val="00F02A49"/>
    <w:rsid w:val="00F0329C"/>
    <w:rsid w:val="00F11B71"/>
    <w:rsid w:val="00F134A4"/>
    <w:rsid w:val="00F220D1"/>
    <w:rsid w:val="00F3124C"/>
    <w:rsid w:val="00F31674"/>
    <w:rsid w:val="00F33E28"/>
    <w:rsid w:val="00F44851"/>
    <w:rsid w:val="00F45199"/>
    <w:rsid w:val="00F55373"/>
    <w:rsid w:val="00F565AE"/>
    <w:rsid w:val="00F67F70"/>
    <w:rsid w:val="00F80236"/>
    <w:rsid w:val="00F86CDA"/>
    <w:rsid w:val="00F9380D"/>
    <w:rsid w:val="00F93E85"/>
    <w:rsid w:val="00F958C0"/>
    <w:rsid w:val="00F96ED2"/>
    <w:rsid w:val="00F97A40"/>
    <w:rsid w:val="00FA431D"/>
    <w:rsid w:val="00FA4A98"/>
    <w:rsid w:val="00FB31B7"/>
    <w:rsid w:val="00FD5BC6"/>
    <w:rsid w:val="00FD6F3D"/>
    <w:rsid w:val="00FF4AE2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D20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D0B"/>
  </w:style>
  <w:style w:type="paragraph" w:styleId="1">
    <w:name w:val="heading 1"/>
    <w:basedOn w:val="a"/>
    <w:next w:val="a"/>
    <w:link w:val="10"/>
    <w:uiPriority w:val="9"/>
    <w:qFormat/>
    <w:rsid w:val="001136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13E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84003"/>
    <w:rPr>
      <w:color w:val="0000FF" w:themeColor="hyperlink"/>
      <w:u w:val="single"/>
    </w:rPr>
  </w:style>
  <w:style w:type="character" w:customStyle="1" w:styleId="apple-style-span">
    <w:name w:val="apple-style-span"/>
    <w:rsid w:val="00BE0D13"/>
  </w:style>
  <w:style w:type="paragraph" w:styleId="a5">
    <w:name w:val="List Paragraph"/>
    <w:basedOn w:val="a"/>
    <w:uiPriority w:val="34"/>
    <w:qFormat/>
    <w:rsid w:val="00541503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uiPriority w:val="1"/>
    <w:qFormat/>
    <w:rsid w:val="002E426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0">
    <w:name w:val="s0"/>
    <w:rsid w:val="00FD6F3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TableParagraph">
    <w:name w:val="Table Paragraph"/>
    <w:basedOn w:val="a"/>
    <w:uiPriority w:val="1"/>
    <w:qFormat/>
    <w:rsid w:val="008858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4B726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1136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D0B"/>
  </w:style>
  <w:style w:type="paragraph" w:styleId="1">
    <w:name w:val="heading 1"/>
    <w:basedOn w:val="a"/>
    <w:next w:val="a"/>
    <w:link w:val="10"/>
    <w:uiPriority w:val="9"/>
    <w:qFormat/>
    <w:rsid w:val="001136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13E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84003"/>
    <w:rPr>
      <w:color w:val="0000FF" w:themeColor="hyperlink"/>
      <w:u w:val="single"/>
    </w:rPr>
  </w:style>
  <w:style w:type="character" w:customStyle="1" w:styleId="apple-style-span">
    <w:name w:val="apple-style-span"/>
    <w:rsid w:val="00BE0D13"/>
  </w:style>
  <w:style w:type="paragraph" w:styleId="a5">
    <w:name w:val="List Paragraph"/>
    <w:basedOn w:val="a"/>
    <w:uiPriority w:val="34"/>
    <w:qFormat/>
    <w:rsid w:val="00541503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uiPriority w:val="1"/>
    <w:qFormat/>
    <w:rsid w:val="002E426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0">
    <w:name w:val="s0"/>
    <w:rsid w:val="00FD6F3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TableParagraph">
    <w:name w:val="Table Paragraph"/>
    <w:basedOn w:val="a"/>
    <w:uiPriority w:val="1"/>
    <w:qFormat/>
    <w:rsid w:val="008858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4B726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1136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5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kp25.k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4D71B-BA1C-4C92-9783-3095399C9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5677</Words>
  <Characters>32362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Apteka_1</dc:creator>
  <cp:lastModifiedBy>Пользователь Windows</cp:lastModifiedBy>
  <cp:revision>4</cp:revision>
  <cp:lastPrinted>2023-09-18T03:09:00Z</cp:lastPrinted>
  <dcterms:created xsi:type="dcterms:W3CDTF">2023-09-20T11:18:00Z</dcterms:created>
  <dcterms:modified xsi:type="dcterms:W3CDTF">2023-09-20T11:31:00Z</dcterms:modified>
</cp:coreProperties>
</file>